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sz w:val="32"/>
          <w:szCs w:val="32"/>
          <w:u w:val="single"/>
          <w:rtl w:val="0"/>
        </w:rPr>
        <w:t xml:space="preserve">Kitarri huviala ainekava </w:t>
      </w:r>
      <w:r w:rsidDel="00000000" w:rsidR="00000000" w:rsidRPr="00000000">
        <w:rPr>
          <w:rtl w:val="0"/>
        </w:rPr>
      </w:r>
    </w:p>
    <w:p w:rsidR="00000000" w:rsidDel="00000000" w:rsidP="00000000" w:rsidRDefault="00000000" w:rsidRPr="00000000" w14:paraId="00000002">
      <w:pPr>
        <w:jc w:val="center"/>
        <w:rPr>
          <w:highlight w:val="yellow"/>
        </w:rPr>
      </w:pPr>
      <w:r w:rsidDel="00000000" w:rsidR="00000000" w:rsidRPr="00000000">
        <w:rPr>
          <w:b w:val="1"/>
          <w:bCs w:val="1"/>
          <w:sz w:val="32"/>
          <w:szCs w:val="32"/>
          <w:u w:val="single"/>
          <w:rtl w:val="0"/>
        </w:rPr>
        <w:t xml:space="preserve">M. Lüdigi nim Vändra Muusika- ja Kunstikool </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Õpingute eesmärgiks on anda muusikaline algharidus kitarri huvialal ning valmistada ette erialaseks muusikaõppeks.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color w:val="000000"/>
        </w:rPr>
      </w:pPr>
      <w:r w:rsidDel="00000000" w:rsidR="00000000" w:rsidRPr="00000000">
        <w:rPr>
          <w:b w:val="1"/>
          <w:bCs w:val="1"/>
          <w:color w:val="000000"/>
          <w:rtl w:val="0"/>
        </w:rPr>
        <w:t xml:space="preserve">Õppekorraldus:</w:t>
      </w:r>
    </w:p>
    <w:p w:rsidR="00000000" w:rsidDel="00000000" w:rsidP="00000000" w:rsidRDefault="00000000" w:rsidRPr="00000000" w14:paraId="00000007">
      <w:pPr>
        <w:rPr>
          <w:b w:val="1"/>
          <w:bCs w:val="1"/>
          <w:color w:val="000000"/>
        </w:rPr>
      </w:pPr>
      <w:r w:rsidDel="00000000" w:rsidR="00000000" w:rsidRPr="00000000">
        <w:rPr>
          <w:rtl w:val="0"/>
        </w:rPr>
      </w:r>
    </w:p>
    <w:p w:rsidR="00000000" w:rsidDel="00000000" w:rsidP="00000000" w:rsidRDefault="00000000" w:rsidRPr="00000000" w14:paraId="00000008">
      <w:pPr>
        <w:rPr>
          <w:b w:val="0"/>
          <w:bCs w:val="0"/>
          <w:color w:val="000000"/>
        </w:rPr>
      </w:pPr>
      <w:r w:rsidDel="00000000" w:rsidR="00000000" w:rsidRPr="00000000">
        <w:rPr>
          <w:b w:val="0"/>
          <w:bCs w:val="0"/>
          <w:color w:val="000000"/>
          <w:rtl w:val="0"/>
        </w:rPr>
        <w:t xml:space="preserve">Õppekorraldus lähtub kitarri </w:t>
      </w:r>
      <w:r w:rsidDel="00000000" w:rsidR="00000000" w:rsidRPr="00000000">
        <w:rPr>
          <w:rtl w:val="0"/>
        </w:rPr>
        <w:t xml:space="preserve">aine</w:t>
      </w:r>
      <w:r w:rsidDel="00000000" w:rsidR="00000000" w:rsidRPr="00000000">
        <w:rPr>
          <w:b w:val="0"/>
          <w:bCs w:val="0"/>
          <w:color w:val="000000"/>
          <w:rtl w:val="0"/>
        </w:rPr>
        <w:t xml:space="preserve">kavast. </w:t>
      </w:r>
    </w:p>
    <w:p w:rsidR="00000000" w:rsidDel="00000000" w:rsidP="00000000" w:rsidRDefault="00000000" w:rsidRPr="00000000" w14:paraId="00000009">
      <w:pPr>
        <w:rPr>
          <w:b w:val="0"/>
          <w:bCs w:val="0"/>
          <w:color w:val="000000"/>
        </w:rPr>
      </w:pPr>
      <w:r w:rsidDel="00000000" w:rsidR="00000000" w:rsidRPr="00000000">
        <w:rPr>
          <w:b w:val="0"/>
          <w:bCs w:val="0"/>
          <w:color w:val="000000"/>
          <w:rtl w:val="0"/>
        </w:rPr>
        <w:t xml:space="preserve">Õpe toimub individuaalselt ja õpperühmades õppeastmete kaupa: </w:t>
      </w:r>
    </w:p>
    <w:p w:rsidR="00000000" w:rsidDel="00000000" w:rsidP="00000000" w:rsidRDefault="00000000" w:rsidRPr="00000000" w14:paraId="0000000A">
      <w:pPr>
        <w:rPr>
          <w:b w:val="0"/>
          <w:bCs w:val="0"/>
          <w:color w:val="000000"/>
        </w:rPr>
      </w:pPr>
      <w:r w:rsidDel="00000000" w:rsidR="00000000" w:rsidRPr="00000000">
        <w:rPr>
          <w:b w:val="0"/>
          <w:bCs w:val="0"/>
          <w:color w:val="000000"/>
          <w:rtl w:val="0"/>
        </w:rPr>
        <w:t xml:space="preserve">1) noorem aste: 1.- 4. klass</w:t>
      </w:r>
    </w:p>
    <w:p w:rsidR="00000000" w:rsidDel="00000000" w:rsidP="00000000" w:rsidRDefault="00000000" w:rsidRPr="00000000" w14:paraId="0000000B">
      <w:pPr>
        <w:rPr>
          <w:b w:val="0"/>
          <w:bCs w:val="0"/>
          <w:color w:val="000000"/>
        </w:rPr>
      </w:pPr>
      <w:r w:rsidDel="00000000" w:rsidR="00000000" w:rsidRPr="00000000">
        <w:rPr>
          <w:b w:val="0"/>
          <w:bCs w:val="0"/>
          <w:color w:val="000000"/>
          <w:rtl w:val="0"/>
        </w:rPr>
        <w:t xml:space="preserve">2) vanem aste: 5.-7.klass </w:t>
      </w:r>
    </w:p>
    <w:p w:rsidR="00000000" w:rsidDel="00000000" w:rsidP="00000000" w:rsidRDefault="00000000" w:rsidRPr="00000000" w14:paraId="0000000C">
      <w:pPr>
        <w:rPr>
          <w:b w:val="1"/>
          <w:bCs w:val="1"/>
          <w:color w:val="000000"/>
        </w:rPr>
      </w:pPr>
      <w:r w:rsidDel="00000000" w:rsidR="00000000" w:rsidRPr="00000000">
        <w:rPr>
          <w:rtl w:val="0"/>
        </w:rPr>
      </w:r>
    </w:p>
    <w:p w:rsidR="00000000" w:rsidDel="00000000" w:rsidP="00000000" w:rsidRDefault="00000000" w:rsidRPr="00000000" w14:paraId="0000000D">
      <w:pPr>
        <w:rPr/>
      </w:pPr>
      <w:r w:rsidDel="00000000" w:rsidR="00000000" w:rsidRPr="00000000">
        <w:rPr>
          <w:color w:val="000000"/>
          <w:rtl w:val="0"/>
        </w:rPr>
        <w:t xml:space="preserve">1* </w:t>
      </w:r>
      <w:r w:rsidDel="00000000" w:rsidR="00000000" w:rsidRPr="00000000">
        <w:rPr>
          <w:i w:val="1"/>
          <w:iCs w:val="1"/>
          <w:color w:val="000000"/>
          <w:rtl w:val="0"/>
        </w:rPr>
        <w:t xml:space="preserve">Nooremas astmes</w:t>
      </w:r>
      <w:r w:rsidDel="00000000" w:rsidR="00000000" w:rsidRPr="00000000">
        <w:rPr>
          <w:color w:val="000000"/>
          <w:rtl w:val="0"/>
        </w:rPr>
        <w:t xml:space="preserve"> on eesmärgiks muusikaalaste algteadmiste omandamine, harjutamisharjumuste väljakuju</w:t>
      </w:r>
      <w:r w:rsidDel="00000000" w:rsidR="00000000" w:rsidRPr="00000000">
        <w:rPr>
          <w:rtl w:val="0"/>
        </w:rPr>
        <w:t xml:space="preserve">ndamine</w:t>
      </w:r>
      <w:r w:rsidDel="00000000" w:rsidR="00000000" w:rsidRPr="00000000">
        <w:rPr>
          <w:color w:val="000000"/>
          <w:rtl w:val="0"/>
        </w:rPr>
        <w:t xml:space="preserve"> ning õpilaste loominguliste võimete süstemaatiline arendamine. N</w:t>
      </w:r>
      <w:r w:rsidDel="00000000" w:rsidR="00000000" w:rsidRPr="00000000">
        <w:rPr>
          <w:rtl w:val="0"/>
        </w:rPr>
        <w:t xml:space="preserve">oorema astme läbimisel väljastatakse algastme läbimise tunnistus.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E">
      <w:pPr>
        <w:rPr>
          <w:color w:val="000000"/>
        </w:rPr>
      </w:pPr>
      <w:r w:rsidDel="00000000" w:rsidR="00000000" w:rsidRPr="00000000">
        <w:rPr>
          <w:rtl w:val="0"/>
        </w:rPr>
      </w:r>
    </w:p>
    <w:p w:rsidR="00000000" w:rsidDel="00000000" w:rsidP="00000000" w:rsidRDefault="00000000" w:rsidRPr="00000000" w14:paraId="0000000F">
      <w:pPr>
        <w:rPr/>
      </w:pPr>
      <w:r w:rsidDel="00000000" w:rsidR="00000000" w:rsidRPr="00000000">
        <w:rPr>
          <w:color w:val="000000"/>
          <w:rtl w:val="0"/>
        </w:rPr>
        <w:t xml:space="preserve">2* </w:t>
      </w:r>
      <w:r w:rsidDel="00000000" w:rsidR="00000000" w:rsidRPr="00000000">
        <w:rPr>
          <w:i w:val="1"/>
          <w:iCs w:val="1"/>
          <w:color w:val="000000"/>
          <w:rtl w:val="0"/>
        </w:rPr>
        <w:t xml:space="preserve">Vanemas astmes</w:t>
      </w:r>
      <w:r w:rsidDel="00000000" w:rsidR="00000000" w:rsidRPr="00000000">
        <w:rPr>
          <w:color w:val="000000"/>
          <w:rtl w:val="0"/>
        </w:rPr>
        <w:t xml:space="preserve"> on ülesandeks muusikaalaste teadmiste ja muusikaliste oskuste edasiarendamine eesmärgiga valmistada õpilasi ette erialaseks muusikahariduseks, samal ajal arendades ka õpilaste loovust. Vanema astme läbimisel väljastatakse</w:t>
      </w:r>
      <w:r w:rsidDel="00000000" w:rsidR="00000000" w:rsidRPr="00000000">
        <w:rPr>
          <w:rtl w:val="0"/>
        </w:rPr>
        <w:t xml:space="preserve"> </w:t>
      </w:r>
      <w:r w:rsidDel="00000000" w:rsidR="00000000" w:rsidRPr="00000000">
        <w:rPr>
          <w:color w:val="000000"/>
          <w:rtl w:val="0"/>
        </w:rPr>
        <w:t xml:space="preserve">muusikakooli lõputunnistus.</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Käesolev ainekava on mõeldud põhiõppes õppivatele õpilastele. Alates 4. klassist on võimalik üle minna ka üldõppesse ja alates 5. klassist vabaõppesse. Selleks on vajalik õppenõukogu otsus.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ÕPPEAINEID NÄDALAS</w:t>
      </w:r>
    </w:p>
    <w:tbl>
      <w:tblPr>
        <w:tblStyle w:val="Table1"/>
        <w:tblW w:w="7401.204724409452"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15.7838224767361"/>
        <w:gridCol w:w="758.7308518253401"/>
        <w:gridCol w:w="1030.7287043664999"/>
        <w:gridCol w:w="1145.2541159627776"/>
        <w:gridCol w:w="1488.8303507516111"/>
        <w:gridCol w:w="987.7816750178956"/>
        <w:gridCol w:w="1274.0952040085901"/>
        <w:tblGridChange w:id="0">
          <w:tblGrid>
            <w:gridCol w:w="715.7838224767361"/>
            <w:gridCol w:w="758.7308518253401"/>
            <w:gridCol w:w="1030.7287043664999"/>
            <w:gridCol w:w="1145.2541159627776"/>
            <w:gridCol w:w="1488.8303507516111"/>
            <w:gridCol w:w="987.7816750178956"/>
            <w:gridCol w:w="1274.0952040085901"/>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13">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14">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Kitarr</w:t>
            </w:r>
          </w:p>
        </w:tc>
        <w:tc>
          <w:tcPr>
            <w:tcBorders>
              <w:top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15">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Solfedžo</w:t>
            </w:r>
          </w:p>
        </w:tc>
        <w:tc>
          <w:tcPr>
            <w:tcBorders>
              <w:top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16">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Muusika-lugu</w:t>
            </w:r>
          </w:p>
        </w:tc>
        <w:tc>
          <w:tcPr>
            <w:tcBorders>
              <w:top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17">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Üld-     klaver</w:t>
            </w:r>
          </w:p>
        </w:tc>
        <w:tc>
          <w:tcPr>
            <w:tcBorders>
              <w:top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18">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Lisapill</w:t>
            </w:r>
          </w:p>
        </w:tc>
        <w:tc>
          <w:tcPr>
            <w:tcBorders>
              <w:top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19">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Ansambel</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1A">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Eel-õpe</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1B">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1C">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1D">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1E">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1F">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0">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1">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2">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3">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4">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5">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6">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7">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8">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9">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A">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B">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C">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D">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E">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2F">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0">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1">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2">
            <w:pPr>
              <w:ind w:left="-40" w:firstLine="0"/>
              <w:jc w:val="both"/>
              <w:rPr>
                <w:rFonts w:ascii="Times New Roman" w:cs="Times New Roman" w:eastAsia="Times New Roman" w:hAnsi="Times New Roman"/>
              </w:rPr>
            </w:pPr>
            <w:r w:rsidDel="00000000" w:rsidR="00000000" w:rsidRPr="00000000">
              <w:rPr>
                <w:rtl w:val="0"/>
              </w:rPr>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3">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4">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5">
            <w:pPr>
              <w:ind w:left="-40" w:firstLine="0"/>
              <w:jc w:val="both"/>
              <w:rPr>
                <w:rFonts w:ascii="Times New Roman" w:cs="Times New Roman" w:eastAsia="Times New Roman" w:hAnsi="Times New Roman"/>
              </w:rPr>
            </w:pPr>
            <w:r w:rsidDel="00000000" w:rsidR="00000000" w:rsidRPr="00000000">
              <w:rPr>
                <w:rtl w:val="0"/>
              </w:rPr>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6">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7">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8">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9">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A">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B">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C">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D">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E">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3F">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0">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1">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2">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3">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4">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5">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6">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7">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8">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9">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A">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285" w:hRule="atLeast"/>
          <w:tblHeader w:val="0"/>
        </w:trPr>
        <w:tc>
          <w:tcPr>
            <w:tcBorders>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B">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C">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D">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E">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4F">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50">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51">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555" w:hRule="atLeast"/>
          <w:tblHeader w:val="0"/>
        </w:trPr>
        <w:tc>
          <w:tcPr>
            <w:tcBorders>
              <w:left w:color="000000" w:space="0" w:sz="8" w:val="single"/>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52">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vaba-õpe</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53">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54">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55">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56">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57">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tcMar>
              <w:top w:w="0.0" w:type="dxa"/>
              <w:left w:w="80.0" w:type="dxa"/>
              <w:bottom w:w="0.0" w:type="dxa"/>
              <w:right w:w="80.0" w:type="dxa"/>
            </w:tcMar>
            <w:vAlign w:val="top"/>
          </w:tcPr>
          <w:p w:rsidR="00000000" w:rsidDel="00000000" w:rsidP="00000000" w:rsidRDefault="00000000" w:rsidRPr="00000000" w14:paraId="00000058">
            <w:pPr>
              <w:ind w:left="-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bl>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alates II poolaastast.</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vastavalt kooli võimalustele.</w:t>
      </w:r>
    </w:p>
    <w:p w:rsidR="00000000" w:rsidDel="00000000" w:rsidP="00000000" w:rsidRDefault="00000000" w:rsidRPr="00000000" w14:paraId="0000005B">
      <w:pPr>
        <w:rPr>
          <w:highlight w:val="yellow"/>
        </w:rPr>
      </w:pPr>
      <w:r w:rsidDel="00000000" w:rsidR="00000000" w:rsidRPr="00000000">
        <w:rPr>
          <w:rtl w:val="0"/>
        </w:rPr>
      </w:r>
    </w:p>
    <w:p w:rsidR="00000000" w:rsidDel="00000000" w:rsidP="00000000" w:rsidRDefault="00000000" w:rsidRPr="00000000" w14:paraId="0000005C">
      <w:pPr>
        <w:pBdr>
          <w:bottom w:color="000000" w:space="1" w:sz="6" w:val="single"/>
        </w:pBdr>
        <w:rPr/>
      </w:pPr>
      <w:r w:rsidDel="00000000" w:rsidR="00000000" w:rsidRPr="00000000">
        <w:rPr>
          <w:rtl w:val="0"/>
        </w:rPr>
      </w:r>
    </w:p>
    <w:p w:rsidR="00000000" w:rsidDel="00000000" w:rsidP="00000000" w:rsidRDefault="00000000" w:rsidRPr="00000000" w14:paraId="0000005D">
      <w:pPr>
        <w:jc w:val="left"/>
        <w:rPr/>
      </w:pPr>
      <w:r w:rsidDel="00000000" w:rsidR="00000000" w:rsidRPr="00000000">
        <w:rPr>
          <w:rtl w:val="0"/>
        </w:rPr>
      </w:r>
    </w:p>
    <w:p w:rsidR="00000000" w:rsidDel="00000000" w:rsidP="00000000" w:rsidRDefault="00000000" w:rsidRPr="00000000" w14:paraId="0000005E">
      <w:pPr>
        <w:jc w:val="left"/>
        <w:rPr>
          <w:b w:val="1"/>
          <w:bCs w:val="1"/>
          <w:sz w:val="32"/>
          <w:szCs w:val="32"/>
          <w:u w:val="single"/>
        </w:rPr>
      </w:pPr>
      <w:r w:rsidDel="00000000" w:rsidR="00000000" w:rsidRPr="00000000">
        <w:rPr>
          <w:rtl w:val="0"/>
        </w:rPr>
        <w:t xml:space="preserve">                                                                </w:t>
      </w:r>
      <w:r w:rsidDel="00000000" w:rsidR="00000000" w:rsidRPr="00000000">
        <w:rPr>
          <w:b w:val="1"/>
          <w:bCs w:val="1"/>
          <w:sz w:val="32"/>
          <w:szCs w:val="32"/>
          <w:u w:val="single"/>
          <w:rtl w:val="0"/>
        </w:rPr>
        <w:t xml:space="preserve">1. klass</w:t>
      </w:r>
    </w:p>
    <w:p w:rsidR="00000000" w:rsidDel="00000000" w:rsidP="00000000" w:rsidRDefault="00000000" w:rsidRPr="00000000" w14:paraId="0000005F">
      <w:pPr>
        <w:jc w:val="center"/>
        <w:rPr/>
      </w:pPr>
      <w:r w:rsidDel="00000000" w:rsidR="00000000" w:rsidRPr="00000000">
        <w:rPr>
          <w:sz w:val="18"/>
          <w:szCs w:val="18"/>
          <w:rtl w:val="0"/>
        </w:rPr>
        <w:t xml:space="preserve">(Üle kantav ka ukulele või mandoliini õppijatele.)</w:t>
      </w:r>
      <w:r w:rsidDel="00000000" w:rsidR="00000000" w:rsidRPr="00000000">
        <w:rPr>
          <w:rtl w:val="0"/>
        </w:rPr>
      </w:r>
    </w:p>
    <w:p w:rsidR="00000000" w:rsidDel="00000000" w:rsidP="00000000" w:rsidRDefault="00000000" w:rsidRPr="00000000" w14:paraId="00000060">
      <w:pPr>
        <w:rPr>
          <w:b w:val="1"/>
          <w:bCs w:val="1"/>
          <w:sz w:val="28"/>
          <w:szCs w:val="28"/>
        </w:rPr>
      </w:pPr>
      <w:r w:rsidDel="00000000" w:rsidR="00000000" w:rsidRPr="00000000">
        <w:rPr>
          <w:rtl w:val="0"/>
        </w:rPr>
      </w:r>
    </w:p>
    <w:p w:rsidR="00000000" w:rsidDel="00000000" w:rsidP="00000000" w:rsidRDefault="00000000" w:rsidRPr="00000000" w14:paraId="00000061">
      <w:pPr>
        <w:jc w:val="left"/>
        <w:rPr>
          <w:b w:val="1"/>
          <w:bCs w:val="1"/>
          <w:color w:val="000000"/>
        </w:rPr>
      </w:pPr>
      <w:r w:rsidDel="00000000" w:rsidR="00000000" w:rsidRPr="00000000">
        <w:rPr>
          <w:b w:val="1"/>
          <w:bCs w:val="1"/>
          <w:color w:val="000000"/>
          <w:rtl w:val="0"/>
        </w:rPr>
        <w:t xml:space="preserve">Kokkuvõte/Eesmärk</w:t>
      </w:r>
    </w:p>
    <w:p w:rsidR="00000000" w:rsidDel="00000000" w:rsidP="00000000" w:rsidRDefault="00000000" w:rsidRPr="00000000" w14:paraId="00000062">
      <w:pPr>
        <w:jc w:val="center"/>
        <w:rPr>
          <w:b w:val="1"/>
          <w:bCs w:val="1"/>
          <w:color w:val="000000"/>
        </w:rPr>
      </w:pPr>
      <w:r w:rsidDel="00000000" w:rsidR="00000000" w:rsidRPr="00000000">
        <w:rPr>
          <w:rtl w:val="0"/>
        </w:rPr>
      </w:r>
    </w:p>
    <w:p w:rsidR="00000000" w:rsidDel="00000000" w:rsidP="00000000" w:rsidRDefault="00000000" w:rsidRPr="00000000" w14:paraId="00000063">
      <w:pPr>
        <w:jc w:val="left"/>
        <w:rPr>
          <w:b w:val="0"/>
          <w:bCs w:val="0"/>
          <w:color w:val="000000"/>
        </w:rPr>
      </w:pPr>
      <w:r w:rsidDel="00000000" w:rsidR="00000000" w:rsidRPr="00000000">
        <w:rPr>
          <w:b w:val="0"/>
          <w:bCs w:val="0"/>
          <w:color w:val="000000"/>
          <w:rtl w:val="0"/>
        </w:rPr>
        <w:t xml:space="preserve">Pilli tutvustamine õpilasele, kitarri häälestamine ja hooldus. Õigete mänguasendite ning parema ja vasaku käe optimaalse asendi tundmaõppimine selge kõla saavutamiseks.</w:t>
      </w:r>
    </w:p>
    <w:p w:rsidR="00000000" w:rsidDel="00000000" w:rsidP="00000000" w:rsidRDefault="00000000" w:rsidRPr="00000000" w14:paraId="00000064">
      <w:pPr>
        <w:rPr>
          <w:b w:val="0"/>
          <w:bCs w:val="0"/>
          <w:color w:val="000000"/>
        </w:rPr>
      </w:pPr>
      <w:r w:rsidDel="00000000" w:rsidR="00000000" w:rsidRPr="00000000">
        <w:rPr>
          <w:b w:val="0"/>
          <w:bCs w:val="0"/>
          <w:color w:val="000000"/>
          <w:rtl w:val="0"/>
        </w:rPr>
        <w:t xml:space="preserve">Õpetaja juhendab, kuidas kasutada sõrmepatju ja/või küüsi (olenevalt pillist ka mediaatorit), et paremini tunnetada kontakti kitarrikeeltega. See sõltub ka iga käe spetsiifikast ja muusikažanrist. </w:t>
      </w:r>
    </w:p>
    <w:p w:rsidR="00000000" w:rsidDel="00000000" w:rsidP="00000000" w:rsidRDefault="00000000" w:rsidRPr="00000000" w14:paraId="00000065">
      <w:pPr>
        <w:rPr>
          <w:b w:val="0"/>
          <w:bCs w:val="0"/>
          <w:color w:val="000000"/>
        </w:rPr>
      </w:pPr>
      <w:r w:rsidDel="00000000" w:rsidR="00000000" w:rsidRPr="00000000">
        <w:rPr>
          <w:rtl w:val="0"/>
        </w:rPr>
      </w:r>
    </w:p>
    <w:p w:rsidR="00000000" w:rsidDel="00000000" w:rsidP="00000000" w:rsidRDefault="00000000" w:rsidRPr="00000000" w14:paraId="00000066">
      <w:pPr>
        <w:rPr>
          <w:b w:val="0"/>
          <w:bCs w:val="0"/>
          <w:color w:val="000000"/>
        </w:rPr>
      </w:pPr>
      <w:r w:rsidDel="00000000" w:rsidR="00000000" w:rsidRPr="00000000">
        <w:rPr>
          <w:b w:val="0"/>
          <w:bCs w:val="0"/>
          <w:color w:val="000000"/>
          <w:rtl w:val="0"/>
        </w:rPr>
        <w:t xml:space="preserve">Töö koordinatsiooniga, et saavutada sujuv mängimine ja mõlema käe rolli mõistmine. Õppida selgeks diatooniliste helide asukohad kitarril esimeses positsioonis.</w:t>
      </w:r>
    </w:p>
    <w:p w:rsidR="00000000" w:rsidDel="00000000" w:rsidP="00000000" w:rsidRDefault="00000000" w:rsidRPr="00000000" w14:paraId="00000067">
      <w:pPr>
        <w:rPr>
          <w:color w:val="000000"/>
        </w:rPr>
      </w:pPr>
      <w:r w:rsidDel="00000000" w:rsidR="00000000" w:rsidRPr="00000000">
        <w:rPr>
          <w:rtl w:val="0"/>
        </w:rPr>
      </w:r>
    </w:p>
    <w:p w:rsidR="00000000" w:rsidDel="00000000" w:rsidP="00000000" w:rsidRDefault="00000000" w:rsidRPr="00000000" w14:paraId="00000068">
      <w:pPr>
        <w:rPr>
          <w:color w:val="000000"/>
        </w:rPr>
      </w:pPr>
      <w:r w:rsidDel="00000000" w:rsidR="00000000" w:rsidRPr="00000000">
        <w:rPr>
          <w:rtl w:val="0"/>
        </w:rPr>
      </w:r>
    </w:p>
    <w:p w:rsidR="00000000" w:rsidDel="00000000" w:rsidP="00000000" w:rsidRDefault="00000000" w:rsidRPr="00000000" w14:paraId="00000069">
      <w:pPr>
        <w:jc w:val="left"/>
        <w:rPr/>
      </w:pPr>
      <w:r w:rsidDel="00000000" w:rsidR="00000000" w:rsidRPr="00000000">
        <w:rPr>
          <w:b w:val="1"/>
          <w:bCs w:val="1"/>
          <w:color w:val="000000"/>
          <w:rtl w:val="0"/>
        </w:rPr>
        <w:t xml:space="preserve">Tehnilised eesmärgid:</w:t>
      </w:r>
      <w:r w:rsidDel="00000000" w:rsidR="00000000" w:rsidRPr="00000000">
        <w:rPr>
          <w:rtl w:val="0"/>
        </w:rPr>
      </w:r>
    </w:p>
    <w:p w:rsidR="00000000" w:rsidDel="00000000" w:rsidP="00000000" w:rsidRDefault="00000000" w:rsidRPr="00000000" w14:paraId="0000006A">
      <w:pPr>
        <w:rPr>
          <w:color w:val="000000"/>
        </w:rPr>
      </w:pPr>
      <w:r w:rsidDel="00000000" w:rsidR="00000000" w:rsidRPr="00000000">
        <w:rPr>
          <w:color w:val="000000"/>
          <w:rtl w:val="0"/>
        </w:rPr>
        <w:t xml:space="preserve">-Õppida selgeks C-duur ja A-moll heliredelid ühes oktaavis.</w:t>
      </w:r>
    </w:p>
    <w:p w:rsidR="00000000" w:rsidDel="00000000" w:rsidP="00000000" w:rsidRDefault="00000000" w:rsidRPr="00000000" w14:paraId="0000006B">
      <w:pPr>
        <w:rPr>
          <w:color w:val="000000"/>
        </w:rPr>
      </w:pPr>
      <w:r w:rsidDel="00000000" w:rsidR="00000000" w:rsidRPr="00000000">
        <w:rPr>
          <w:color w:val="000000"/>
          <w:rtl w:val="0"/>
        </w:rPr>
        <w:t xml:space="preserve">-Õppida selgeks põhilised lihtakordid (C, D, E, G, A, Dm, Em, Am).</w:t>
      </w:r>
    </w:p>
    <w:p w:rsidR="00000000" w:rsidDel="00000000" w:rsidP="00000000" w:rsidRDefault="00000000" w:rsidRPr="00000000" w14:paraId="0000006C">
      <w:pPr>
        <w:rPr>
          <w:color w:val="000000"/>
        </w:rPr>
      </w:pPr>
      <w:r w:rsidDel="00000000" w:rsidR="00000000" w:rsidRPr="00000000">
        <w:rPr>
          <w:color w:val="000000"/>
          <w:rtl w:val="0"/>
        </w:rPr>
        <w:t xml:space="preserve">-Õppida lugema nii nooti kui tabulatuuri.</w:t>
      </w:r>
    </w:p>
    <w:p w:rsidR="00000000" w:rsidDel="00000000" w:rsidP="00000000" w:rsidRDefault="00000000" w:rsidRPr="00000000" w14:paraId="0000006D">
      <w:pPr>
        <w:rPr/>
      </w:pPr>
      <w:r w:rsidDel="00000000" w:rsidR="00000000" w:rsidRPr="00000000">
        <w:rPr>
          <w:rtl w:val="0"/>
        </w:rPr>
        <w:t xml:space="preserve">-Õppida õigesti kasutama parema käe kõiki sõrmi.</w:t>
      </w:r>
    </w:p>
    <w:p w:rsidR="00000000" w:rsidDel="00000000" w:rsidP="00000000" w:rsidRDefault="00000000" w:rsidRPr="00000000" w14:paraId="0000006E">
      <w:pPr>
        <w:rPr>
          <w:color w:val="000000"/>
        </w:rPr>
      </w:pPr>
      <w:r w:rsidDel="00000000" w:rsidR="00000000" w:rsidRPr="00000000">
        <w:rPr>
          <w:color w:val="000000"/>
          <w:rtl w:val="0"/>
        </w:rPr>
        <w:t xml:space="preserve">-Saata vähemalt ühe looga kontserdil kedagi teist, mängides akordsaadet.</w:t>
      </w:r>
    </w:p>
    <w:p w:rsidR="00000000" w:rsidDel="00000000" w:rsidP="00000000" w:rsidRDefault="00000000" w:rsidRPr="00000000" w14:paraId="0000006F">
      <w:pPr>
        <w:rPr>
          <w:i w:val="1"/>
          <w:iCs w:val="1"/>
          <w:color w:val="000000"/>
        </w:rPr>
      </w:pPr>
      <w:r w:rsidDel="00000000" w:rsidR="00000000" w:rsidRPr="00000000">
        <w:rPr>
          <w:rtl w:val="0"/>
        </w:rPr>
      </w:r>
    </w:p>
    <w:p w:rsidR="00000000" w:rsidDel="00000000" w:rsidP="00000000" w:rsidRDefault="00000000" w:rsidRPr="00000000" w14:paraId="00000070">
      <w:pPr>
        <w:rPr>
          <w:i w:val="1"/>
          <w:iCs w:val="1"/>
          <w:color w:val="000000"/>
        </w:rPr>
      </w:pPr>
      <w:r w:rsidDel="00000000" w:rsidR="00000000" w:rsidRPr="00000000">
        <w:rPr>
          <w:i w:val="1"/>
          <w:iCs w:val="1"/>
          <w:color w:val="000000"/>
          <w:rtl w:val="0"/>
        </w:rPr>
        <w:t xml:space="preserve">*Õpilane esineb kontserdil vähemalt kaks korda õppeaasta jooksul, soovitatavalt esitades lugusid peast.</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jc w:val="left"/>
        <w:rPr/>
      </w:pPr>
      <w:r w:rsidDel="00000000" w:rsidR="00000000" w:rsidRPr="00000000">
        <w:rPr>
          <w:b w:val="1"/>
          <w:bCs w:val="1"/>
          <w:rtl w:val="0"/>
        </w:rPr>
        <w:t xml:space="preserve">Repertuaari näited:</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-Rongisõit</w:t>
      </w:r>
    </w:p>
    <w:p w:rsidR="00000000" w:rsidDel="00000000" w:rsidP="00000000" w:rsidRDefault="00000000" w:rsidRPr="00000000" w14:paraId="00000075">
      <w:pPr>
        <w:rPr/>
      </w:pPr>
      <w:r w:rsidDel="00000000" w:rsidR="00000000" w:rsidRPr="00000000">
        <w:rPr>
          <w:rtl w:val="0"/>
        </w:rPr>
        <w:t xml:space="preserve">-Kus on minu koduke</w:t>
      </w:r>
    </w:p>
    <w:p w:rsidR="00000000" w:rsidDel="00000000" w:rsidP="00000000" w:rsidRDefault="00000000" w:rsidRPr="00000000" w14:paraId="00000076">
      <w:pPr>
        <w:rPr/>
      </w:pPr>
      <w:r w:rsidDel="00000000" w:rsidR="00000000" w:rsidRPr="00000000">
        <w:rPr>
          <w:rtl w:val="0"/>
        </w:rPr>
        <w:t xml:space="preserve">-Meeril oli talleke</w:t>
      </w:r>
    </w:p>
    <w:p w:rsidR="00000000" w:rsidDel="00000000" w:rsidP="00000000" w:rsidRDefault="00000000" w:rsidRPr="00000000" w14:paraId="00000077">
      <w:pPr>
        <w:rPr/>
      </w:pPr>
      <w:r w:rsidDel="00000000" w:rsidR="00000000" w:rsidRPr="00000000">
        <w:rPr>
          <w:rtl w:val="0"/>
        </w:rPr>
        <w:t xml:space="preserve">-Sepapoisid</w:t>
      </w:r>
    </w:p>
    <w:p w:rsidR="00000000" w:rsidDel="00000000" w:rsidP="00000000" w:rsidRDefault="00000000" w:rsidRPr="00000000" w14:paraId="00000078">
      <w:pPr>
        <w:rPr/>
      </w:pPr>
      <w:r w:rsidDel="00000000" w:rsidR="00000000" w:rsidRPr="00000000">
        <w:rPr>
          <w:rtl w:val="0"/>
        </w:rPr>
        <w:t xml:space="preserve">-Ode to Joy</w:t>
      </w:r>
    </w:p>
    <w:p w:rsidR="00000000" w:rsidDel="00000000" w:rsidP="00000000" w:rsidRDefault="00000000" w:rsidRPr="00000000" w14:paraId="00000079">
      <w:pPr>
        <w:rPr/>
      </w:pPr>
      <w:r w:rsidDel="00000000" w:rsidR="00000000" w:rsidRPr="00000000">
        <w:rPr>
          <w:rtl w:val="0"/>
        </w:rPr>
        <w:t xml:space="preserve">-Happy Birthday</w:t>
      </w:r>
    </w:p>
    <w:p w:rsidR="00000000" w:rsidDel="00000000" w:rsidP="00000000" w:rsidRDefault="00000000" w:rsidRPr="00000000" w14:paraId="0000007A">
      <w:pPr>
        <w:rPr/>
      </w:pPr>
      <w:r w:rsidDel="00000000" w:rsidR="00000000" w:rsidRPr="00000000">
        <w:rPr>
          <w:rtl w:val="0"/>
        </w:rPr>
        <w:t xml:space="preserve">-The Wheels on the Bus</w:t>
      </w:r>
    </w:p>
    <w:p w:rsidR="00000000" w:rsidDel="00000000" w:rsidP="00000000" w:rsidRDefault="00000000" w:rsidRPr="00000000" w14:paraId="0000007B">
      <w:pPr>
        <w:rPr/>
      </w:pPr>
      <w:r w:rsidDel="00000000" w:rsidR="00000000" w:rsidRPr="00000000">
        <w:rPr>
          <w:rtl w:val="0"/>
        </w:rPr>
        <w:t xml:space="preserve">-Twinkle, Twinkle, Little Star</w:t>
      </w:r>
    </w:p>
    <w:p w:rsidR="00000000" w:rsidDel="00000000" w:rsidP="00000000" w:rsidRDefault="00000000" w:rsidRPr="00000000" w14:paraId="0000007C">
      <w:pPr>
        <w:rPr/>
      </w:pPr>
      <w:r w:rsidDel="00000000" w:rsidR="00000000" w:rsidRPr="00000000">
        <w:rPr>
          <w:rtl w:val="0"/>
        </w:rPr>
        <w:t xml:space="preserve">-Old Mcdonald Had a Farm</w:t>
      </w:r>
    </w:p>
    <w:p w:rsidR="00000000" w:rsidDel="00000000" w:rsidP="00000000" w:rsidRDefault="00000000" w:rsidRPr="00000000" w14:paraId="0000007D">
      <w:pPr>
        <w:rPr/>
      </w:pPr>
      <w:r w:rsidDel="00000000" w:rsidR="00000000" w:rsidRPr="00000000">
        <w:rPr>
          <w:rtl w:val="0"/>
        </w:rPr>
        <w:t xml:space="preserve">*Üks “suuremat väljakutset esitav” lugu tabulatuuri abil</w:t>
      </w:r>
    </w:p>
    <w:p w:rsidR="00000000" w:rsidDel="00000000" w:rsidP="00000000" w:rsidRDefault="00000000" w:rsidRPr="00000000" w14:paraId="0000007E">
      <w:pPr>
        <w:rPr/>
      </w:pPr>
      <w:r w:rsidDel="00000000" w:rsidR="00000000" w:rsidRPr="00000000">
        <w:rPr>
          <w:rtl w:val="0"/>
        </w:rPr>
        <w:t xml:space="preserve">*Õpilase ettepanekud sarnase repertuaari osas on teretulnud.</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jc w:val="center"/>
        <w:rPr>
          <w:b w:val="1"/>
          <w:bCs w:val="1"/>
          <w:sz w:val="32"/>
          <w:szCs w:val="32"/>
          <w:u w:val="single"/>
        </w:rPr>
      </w:pPr>
      <w:r w:rsidDel="00000000" w:rsidR="00000000" w:rsidRPr="00000000">
        <w:rPr>
          <w:b w:val="1"/>
          <w:bCs w:val="1"/>
          <w:sz w:val="32"/>
          <w:szCs w:val="32"/>
          <w:u w:val="single"/>
          <w:rtl w:val="0"/>
        </w:rPr>
        <w:t xml:space="preserve">2. klass:</w:t>
      </w:r>
    </w:p>
    <w:p w:rsidR="00000000" w:rsidDel="00000000" w:rsidP="00000000" w:rsidRDefault="00000000" w:rsidRPr="00000000" w14:paraId="00000081">
      <w:pPr>
        <w:jc w:val="center"/>
        <w:rPr>
          <w:sz w:val="18"/>
          <w:szCs w:val="18"/>
        </w:rPr>
      </w:pPr>
      <w:r w:rsidDel="00000000" w:rsidR="00000000" w:rsidRPr="00000000">
        <w:rPr>
          <w:sz w:val="18"/>
          <w:szCs w:val="18"/>
          <w:rtl w:val="0"/>
        </w:rPr>
        <w:t xml:space="preserve">(Üle kantav ka ukulele või mandoliini õppijatele.)</w:t>
      </w:r>
    </w:p>
    <w:p w:rsidR="00000000" w:rsidDel="00000000" w:rsidP="00000000" w:rsidRDefault="00000000" w:rsidRPr="00000000" w14:paraId="00000082">
      <w:pPr>
        <w:jc w:val="center"/>
        <w:rPr>
          <w:b w:val="1"/>
          <w:bCs w:val="1"/>
          <w:sz w:val="28"/>
          <w:szCs w:val="28"/>
        </w:rPr>
      </w:pPr>
      <w:r w:rsidDel="00000000" w:rsidR="00000000" w:rsidRPr="00000000">
        <w:rPr>
          <w:rtl w:val="0"/>
        </w:rPr>
      </w:r>
    </w:p>
    <w:p w:rsidR="00000000" w:rsidDel="00000000" w:rsidP="00000000" w:rsidRDefault="00000000" w:rsidRPr="00000000" w14:paraId="00000083">
      <w:pPr>
        <w:jc w:val="left"/>
        <w:rPr>
          <w:b w:val="1"/>
          <w:bCs w:val="1"/>
          <w:color w:val="000000"/>
        </w:rPr>
      </w:pPr>
      <w:r w:rsidDel="00000000" w:rsidR="00000000" w:rsidRPr="00000000">
        <w:rPr>
          <w:b w:val="1"/>
          <w:bCs w:val="1"/>
          <w:color w:val="000000"/>
          <w:rtl w:val="0"/>
        </w:rPr>
        <w:t xml:space="preserve">Kokkuvõte/Eesmärk</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Fonts w:ascii="Calibri" w:cs="Calibri" w:eastAsia="Calibri" w:hAnsi="Calibri"/>
          <w:sz w:val="24"/>
          <w:szCs w:val="24"/>
          <w:rtl w:val="0"/>
        </w:rPr>
        <w:t xml:space="preserve">Uute muusikaliste väljendusvahendite (artikulatsiooni) omandamine: </w:t>
      </w:r>
      <w:r w:rsidDel="00000000" w:rsidR="00000000" w:rsidRPr="00000000">
        <w:rPr>
          <w:rFonts w:ascii="Calibri" w:cs="Calibri" w:eastAsia="Calibri" w:hAnsi="Calibri"/>
          <w:i w:val="1"/>
          <w:iCs w:val="1"/>
          <w:sz w:val="24"/>
          <w:szCs w:val="24"/>
          <w:rtl w:val="0"/>
        </w:rPr>
        <w:t xml:space="preserve">legato, staccato</w:t>
      </w:r>
      <w:r w:rsidDel="00000000" w:rsidR="00000000" w:rsidRPr="00000000">
        <w:rPr>
          <w:rFonts w:ascii="Calibri" w:cs="Calibri" w:eastAsia="Calibri" w:hAnsi="Calibri"/>
          <w:sz w:val="24"/>
          <w:szCs w:val="24"/>
          <w:rtl w:val="0"/>
        </w:rPr>
        <w:t xml:space="preserve">.</w:t>
      </w:r>
      <w:r w:rsidDel="00000000" w:rsidR="00000000" w:rsidRPr="00000000">
        <w:rPr>
          <w:rtl w:val="0"/>
        </w:rPr>
        <w:t xml:space="preserve"> </w:t>
      </w:r>
    </w:p>
    <w:p w:rsidR="00000000" w:rsidDel="00000000" w:rsidP="00000000" w:rsidRDefault="00000000" w:rsidRPr="00000000" w14:paraId="00000086">
      <w:pPr>
        <w:rPr>
          <w:color w:val="000000"/>
        </w:rPr>
      </w:pPr>
      <w:r w:rsidDel="00000000" w:rsidR="00000000" w:rsidRPr="00000000">
        <w:rPr>
          <w:color w:val="000000"/>
          <w:rtl w:val="0"/>
        </w:rPr>
        <w:t xml:space="preserve">Mõlema käe koordinatsiooni arendamine keerulisemate (mitmehäälsete) palade mängimiseks.</w:t>
      </w:r>
    </w:p>
    <w:p w:rsidR="00000000" w:rsidDel="00000000" w:rsidP="00000000" w:rsidRDefault="00000000" w:rsidRPr="00000000" w14:paraId="00000087">
      <w:pPr>
        <w:rPr>
          <w:color w:val="000000"/>
        </w:rPr>
      </w:pPr>
      <w:r w:rsidDel="00000000" w:rsidR="00000000" w:rsidRPr="00000000">
        <w:rPr>
          <w:color w:val="000000"/>
          <w:rtl w:val="0"/>
        </w:rPr>
        <w:t xml:space="preserve">Alates sellest õppeaastast esitab õpilane kontsertidel ning õpib kokku 5-10 lugu erinevatest žanritest (rahvamuusika, pop- ja klassikaline muusika).</w:t>
      </w:r>
    </w:p>
    <w:p w:rsidR="00000000" w:rsidDel="00000000" w:rsidP="00000000" w:rsidRDefault="00000000" w:rsidRPr="00000000" w14:paraId="00000088">
      <w:pPr>
        <w:rPr>
          <w:color w:val="000000"/>
        </w:rPr>
      </w:pPr>
      <w:r w:rsidDel="00000000" w:rsidR="00000000" w:rsidRPr="00000000">
        <w:rPr>
          <w:rtl w:val="0"/>
        </w:rPr>
      </w:r>
    </w:p>
    <w:p w:rsidR="00000000" w:rsidDel="00000000" w:rsidP="00000000" w:rsidRDefault="00000000" w:rsidRPr="00000000" w14:paraId="00000089">
      <w:pPr>
        <w:jc w:val="left"/>
        <w:rPr>
          <w:b w:val="1"/>
          <w:bCs w:val="1"/>
        </w:rPr>
      </w:pPr>
      <w:r w:rsidDel="00000000" w:rsidR="00000000" w:rsidRPr="00000000">
        <w:rPr>
          <w:b w:val="1"/>
          <w:bCs w:val="1"/>
          <w:color w:val="000000"/>
          <w:rtl w:val="0"/>
        </w:rPr>
        <w:t xml:space="preserve">Tehnilised eesmärgid:</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-Õppida mängima tüüpheliredeleid (C-duur ja G-duur, a-moll ja e-moll) kahes oktaavis ja erinevate rütmifiguuridega. </w:t>
      </w:r>
    </w:p>
    <w:p w:rsidR="00000000" w:rsidDel="00000000" w:rsidP="00000000" w:rsidRDefault="00000000" w:rsidRPr="00000000" w14:paraId="0000008B">
      <w:pPr>
        <w:rPr/>
      </w:pPr>
      <w:r w:rsidDel="00000000" w:rsidR="00000000" w:rsidRPr="00000000">
        <w:rPr>
          <w:rtl w:val="0"/>
        </w:rPr>
        <w:t xml:space="preserve">-Õppida keerukamaid akorde (näit Bm ja F tüüpi akordid, B7, D7, C7, E7, G7, A7)</w:t>
      </w:r>
    </w:p>
    <w:p w:rsidR="00000000" w:rsidDel="00000000" w:rsidP="00000000" w:rsidRDefault="00000000" w:rsidRPr="00000000" w14:paraId="0000008C">
      <w:pPr>
        <w:rPr/>
      </w:pPr>
      <w:r w:rsidDel="00000000" w:rsidR="00000000" w:rsidRPr="00000000">
        <w:rPr>
          <w:rtl w:val="0"/>
        </w:rPr>
        <w:t xml:space="preserve">-Õppida kasutama parema käe pöialt ja sõrmi, et mängida lihtsamaid kahehäälseid lugusid.</w:t>
      </w:r>
    </w:p>
    <w:p w:rsidR="00000000" w:rsidDel="00000000" w:rsidP="00000000" w:rsidRDefault="00000000" w:rsidRPr="00000000" w14:paraId="0000008D">
      <w:pPr>
        <w:rPr>
          <w:color w:val="000000"/>
        </w:rPr>
      </w:pPr>
      <w:r w:rsidDel="00000000" w:rsidR="00000000" w:rsidRPr="00000000">
        <w:rPr>
          <w:color w:val="000000"/>
          <w:rtl w:val="0"/>
        </w:rPr>
        <w:t xml:space="preserve">-Dünaamilised väljendusvahendid: </w:t>
      </w:r>
      <w:r w:rsidDel="00000000" w:rsidR="00000000" w:rsidRPr="00000000">
        <w:rPr>
          <w:i w:val="1"/>
          <w:iCs w:val="1"/>
          <w:color w:val="000000"/>
          <w:rtl w:val="0"/>
        </w:rPr>
        <w:t xml:space="preserve">piano</w:t>
      </w:r>
      <w:r w:rsidDel="00000000" w:rsidR="00000000" w:rsidRPr="00000000">
        <w:rPr>
          <w:color w:val="000000"/>
          <w:rtl w:val="0"/>
        </w:rPr>
        <w:t xml:space="preserve"> ja </w:t>
      </w:r>
      <w:r w:rsidDel="00000000" w:rsidR="00000000" w:rsidRPr="00000000">
        <w:rPr>
          <w:i w:val="1"/>
          <w:iCs w:val="1"/>
          <w:color w:val="000000"/>
          <w:rtl w:val="0"/>
        </w:rPr>
        <w:t xml:space="preserve">forte</w:t>
      </w:r>
      <w:r w:rsidDel="00000000" w:rsidR="00000000" w:rsidRPr="00000000">
        <w:rPr>
          <w:color w:val="000000"/>
          <w:rtl w:val="0"/>
        </w:rPr>
        <w:t xml:space="preserve">.</w:t>
      </w:r>
    </w:p>
    <w:p w:rsidR="00000000" w:rsidDel="00000000" w:rsidP="00000000" w:rsidRDefault="00000000" w:rsidRPr="00000000" w14:paraId="0000008E">
      <w:pPr>
        <w:rPr>
          <w:color w:val="000000"/>
        </w:rPr>
      </w:pPr>
      <w:r w:rsidDel="00000000" w:rsidR="00000000" w:rsidRPr="00000000">
        <w:rPr>
          <w:rtl w:val="0"/>
        </w:rPr>
      </w:r>
    </w:p>
    <w:p w:rsidR="00000000" w:rsidDel="00000000" w:rsidP="00000000" w:rsidRDefault="00000000" w:rsidRPr="00000000" w14:paraId="0000008F">
      <w:pPr>
        <w:rPr>
          <w:i w:val="1"/>
          <w:iCs w:val="1"/>
          <w:color w:val="000000"/>
        </w:rPr>
      </w:pPr>
      <w:r w:rsidDel="00000000" w:rsidR="00000000" w:rsidRPr="00000000">
        <w:rPr>
          <w:i w:val="1"/>
          <w:iCs w:val="1"/>
          <w:color w:val="000000"/>
          <w:rtl w:val="0"/>
        </w:rPr>
        <w:t xml:space="preserve">*Õpilane esineb kontserdil vähemalt kaks korda õppeaasta jooksul, soovitatavalt esitades lugusid peast.</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jc w:val="left"/>
        <w:rPr>
          <w:b w:val="1"/>
          <w:bCs w:val="1"/>
        </w:rPr>
      </w:pPr>
      <w:r w:rsidDel="00000000" w:rsidR="00000000" w:rsidRPr="00000000">
        <w:rPr>
          <w:b w:val="1"/>
          <w:bCs w:val="1"/>
          <w:rtl w:val="0"/>
        </w:rPr>
        <w:t xml:space="preserve">Repertuaari näited:</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i w:val="1"/>
          <w:iCs w:val="1"/>
        </w:rPr>
      </w:pPr>
      <w:r w:rsidDel="00000000" w:rsidR="00000000" w:rsidRPr="00000000">
        <w:rPr>
          <w:i w:val="1"/>
          <w:iCs w:val="1"/>
          <w:rtl w:val="0"/>
        </w:rPr>
        <w:t xml:space="preserve">Rahvamuusika: </w:t>
      </w:r>
    </w:p>
    <w:p w:rsidR="00000000" w:rsidDel="00000000" w:rsidP="00000000" w:rsidRDefault="00000000" w:rsidRPr="00000000" w14:paraId="00000095">
      <w:pPr>
        <w:rPr/>
      </w:pPr>
      <w:r w:rsidDel="00000000" w:rsidR="00000000" w:rsidRPr="00000000">
        <w:rPr>
          <w:rtl w:val="0"/>
        </w:rPr>
        <w:t xml:space="preserve">-Kevade valss</w:t>
      </w:r>
    </w:p>
    <w:p w:rsidR="00000000" w:rsidDel="00000000" w:rsidP="00000000" w:rsidRDefault="00000000" w:rsidRPr="00000000" w14:paraId="00000096">
      <w:pPr>
        <w:rPr/>
      </w:pPr>
      <w:r w:rsidDel="00000000" w:rsidR="00000000" w:rsidRPr="00000000">
        <w:rPr>
          <w:rtl w:val="0"/>
        </w:rPr>
        <w:t xml:space="preserve">-Siberi Setude lugu</w:t>
      </w:r>
    </w:p>
    <w:p w:rsidR="00000000" w:rsidDel="00000000" w:rsidP="00000000" w:rsidRDefault="00000000" w:rsidRPr="00000000" w14:paraId="00000097">
      <w:pPr>
        <w:rPr/>
      </w:pPr>
      <w:r w:rsidDel="00000000" w:rsidR="00000000" w:rsidRPr="00000000">
        <w:rPr>
          <w:rtl w:val="0"/>
        </w:rPr>
        <w:t xml:space="preserve">-Donna, Donna</w:t>
      </w:r>
    </w:p>
    <w:p w:rsidR="00000000" w:rsidDel="00000000" w:rsidP="00000000" w:rsidRDefault="00000000" w:rsidRPr="00000000" w14:paraId="00000098">
      <w:pPr>
        <w:rPr/>
      </w:pPr>
      <w:r w:rsidDel="00000000" w:rsidR="00000000" w:rsidRPr="00000000">
        <w:rPr>
          <w:rtl w:val="0"/>
        </w:rPr>
        <w:t xml:space="preserve">-This Land is Your Land</w:t>
      </w:r>
    </w:p>
    <w:p w:rsidR="00000000" w:rsidDel="00000000" w:rsidP="00000000" w:rsidRDefault="00000000" w:rsidRPr="00000000" w14:paraId="00000099">
      <w:pPr>
        <w:rPr/>
      </w:pPr>
      <w:r w:rsidDel="00000000" w:rsidR="00000000" w:rsidRPr="00000000">
        <w:rPr>
          <w:rtl w:val="0"/>
        </w:rPr>
        <w:t xml:space="preserve">-Row, Row, Row Your Boat</w:t>
      </w:r>
    </w:p>
    <w:p w:rsidR="00000000" w:rsidDel="00000000" w:rsidP="00000000" w:rsidRDefault="00000000" w:rsidRPr="00000000" w14:paraId="0000009A">
      <w:pPr>
        <w:rPr>
          <w:i w:val="1"/>
          <w:iCs w:val="1"/>
        </w:rPr>
      </w:pPr>
      <w:r w:rsidDel="00000000" w:rsidR="00000000" w:rsidRPr="00000000">
        <w:rPr>
          <w:i w:val="1"/>
          <w:iCs w:val="1"/>
          <w:rtl w:val="0"/>
        </w:rPr>
        <w:t xml:space="preserve">-Fransk Valss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i w:val="1"/>
          <w:iCs w:val="1"/>
        </w:rPr>
      </w:pPr>
      <w:r w:rsidDel="00000000" w:rsidR="00000000" w:rsidRPr="00000000">
        <w:rPr>
          <w:i w:val="1"/>
          <w:iCs w:val="1"/>
          <w:rtl w:val="0"/>
        </w:rPr>
        <w:t xml:space="preserve">Popmuusika:</w:t>
      </w:r>
    </w:p>
    <w:p w:rsidR="00000000" w:rsidDel="00000000" w:rsidP="00000000" w:rsidRDefault="00000000" w:rsidRPr="00000000" w14:paraId="0000009D">
      <w:pPr>
        <w:rPr/>
      </w:pPr>
      <w:r w:rsidDel="00000000" w:rsidR="00000000" w:rsidRPr="00000000">
        <w:rPr>
          <w:rtl w:val="0"/>
        </w:rPr>
        <w:t xml:space="preserve">-Edelweiss (Richard Rodgers)</w:t>
      </w:r>
    </w:p>
    <w:p w:rsidR="00000000" w:rsidDel="00000000" w:rsidP="00000000" w:rsidRDefault="00000000" w:rsidRPr="00000000" w14:paraId="0000009E">
      <w:pPr>
        <w:rPr/>
      </w:pPr>
      <w:r w:rsidDel="00000000" w:rsidR="00000000" w:rsidRPr="00000000">
        <w:rPr>
          <w:rtl w:val="0"/>
        </w:rPr>
        <w:t xml:space="preserve">-Jingle Bells (James Pierpont)</w:t>
      </w:r>
    </w:p>
    <w:p w:rsidR="00000000" w:rsidDel="00000000" w:rsidP="00000000" w:rsidRDefault="00000000" w:rsidRPr="00000000" w14:paraId="0000009F">
      <w:pPr>
        <w:rPr/>
      </w:pPr>
      <w:r w:rsidDel="00000000" w:rsidR="00000000" w:rsidRPr="00000000">
        <w:rPr>
          <w:rtl w:val="0"/>
        </w:rPr>
        <w:t xml:space="preserve">-Kauges külas (Eeva Talsi, Curly Strings)</w:t>
      </w:r>
    </w:p>
    <w:p w:rsidR="00000000" w:rsidDel="00000000" w:rsidP="00000000" w:rsidRDefault="00000000" w:rsidRPr="00000000" w14:paraId="000000A0">
      <w:pPr>
        <w:rPr/>
      </w:pPr>
      <w:r w:rsidDel="00000000" w:rsidR="00000000" w:rsidRPr="00000000">
        <w:rPr>
          <w:rtl w:val="0"/>
        </w:rPr>
        <w:t xml:space="preserve">-Archie, Marry Me (Alvvays)</w:t>
      </w:r>
    </w:p>
    <w:p w:rsidR="00000000" w:rsidDel="00000000" w:rsidP="00000000" w:rsidRDefault="00000000" w:rsidRPr="00000000" w14:paraId="000000A1">
      <w:pPr>
        <w:rPr/>
      </w:pPr>
      <w:r w:rsidDel="00000000" w:rsidR="00000000" w:rsidRPr="00000000">
        <w:rPr>
          <w:rtl w:val="0"/>
        </w:rPr>
        <w:t xml:space="preserve">-Yellow (Coldplay)</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b w:val="0"/>
          <w:bCs w:val="0"/>
          <w:i w:val="1"/>
          <w:iCs w:val="1"/>
        </w:rPr>
      </w:pPr>
      <w:r w:rsidDel="00000000" w:rsidR="00000000" w:rsidRPr="00000000">
        <w:rPr>
          <w:b w:val="0"/>
          <w:bCs w:val="0"/>
          <w:i w:val="1"/>
          <w:iCs w:val="1"/>
          <w:rtl w:val="0"/>
        </w:rPr>
        <w:t xml:space="preserve">Klassikaline muusika:</w:t>
      </w:r>
    </w:p>
    <w:p w:rsidR="00000000" w:rsidDel="00000000" w:rsidP="00000000" w:rsidRDefault="00000000" w:rsidRPr="00000000" w14:paraId="000000A4">
      <w:pPr>
        <w:rPr/>
      </w:pPr>
      <w:r w:rsidDel="00000000" w:rsidR="00000000" w:rsidRPr="00000000">
        <w:rPr>
          <w:rtl w:val="0"/>
        </w:rPr>
        <w:t xml:space="preserve">-Menuett (Robert de Visée)</w:t>
      </w:r>
    </w:p>
    <w:p w:rsidR="00000000" w:rsidDel="00000000" w:rsidP="00000000" w:rsidRDefault="00000000" w:rsidRPr="00000000" w14:paraId="000000A5">
      <w:pPr>
        <w:rPr/>
      </w:pPr>
      <w:r w:rsidDel="00000000" w:rsidR="00000000" w:rsidRPr="00000000">
        <w:rPr>
          <w:i w:val="1"/>
          <w:iCs w:val="1"/>
          <w:rtl w:val="0"/>
        </w:rPr>
        <w:t xml:space="preserve">-</w:t>
      </w:r>
      <w:r w:rsidDel="00000000" w:rsidR="00000000" w:rsidRPr="00000000">
        <w:rPr>
          <w:rtl w:val="0"/>
        </w:rPr>
        <w:t xml:space="preserve">Ein niederländisch Tänzlein (Hans Newsidler)</w:t>
      </w:r>
    </w:p>
    <w:p w:rsidR="00000000" w:rsidDel="00000000" w:rsidP="00000000" w:rsidRDefault="00000000" w:rsidRPr="00000000" w14:paraId="000000A6">
      <w:pPr>
        <w:rPr/>
      </w:pPr>
      <w:r w:rsidDel="00000000" w:rsidR="00000000" w:rsidRPr="00000000">
        <w:rPr>
          <w:rtl w:val="0"/>
        </w:rPr>
        <w:t xml:space="preserve">-Andante, Moderatto, Allegretto (Excercises from The Guitar School – Iceland)</w:t>
      </w:r>
    </w:p>
    <w:p w:rsidR="00000000" w:rsidDel="00000000" w:rsidP="00000000" w:rsidRDefault="00000000" w:rsidRPr="00000000" w14:paraId="000000A7">
      <w:pPr>
        <w:rPr/>
      </w:pPr>
      <w:r w:rsidDel="00000000" w:rsidR="00000000" w:rsidRPr="00000000">
        <w:rPr>
          <w:rtl w:val="0"/>
        </w:rPr>
        <w:t xml:space="preserve">-Toreador Song, fragment from Carmen Opera (George Bizet)</w:t>
      </w:r>
    </w:p>
    <w:p w:rsidR="00000000" w:rsidDel="00000000" w:rsidP="00000000" w:rsidRDefault="00000000" w:rsidRPr="00000000" w14:paraId="000000A8">
      <w:pPr>
        <w:rPr/>
      </w:pPr>
      <w:r w:rsidDel="00000000" w:rsidR="00000000" w:rsidRPr="00000000">
        <w:rPr>
          <w:rtl w:val="0"/>
        </w:rPr>
        <w:t xml:space="preserve">-The Blue Danube theme, fragment (J. Strauss)</w:t>
      </w:r>
    </w:p>
    <w:p w:rsidR="00000000" w:rsidDel="00000000" w:rsidP="00000000" w:rsidRDefault="00000000" w:rsidRPr="00000000" w14:paraId="000000A9">
      <w:pPr>
        <w:rPr>
          <w:i w:val="1"/>
          <w:iCs w:val="1"/>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*Tabulatuur koos noodikirjaga on endiselt lubatud.</w:t>
      </w:r>
    </w:p>
    <w:p w:rsidR="00000000" w:rsidDel="00000000" w:rsidP="00000000" w:rsidRDefault="00000000" w:rsidRPr="00000000" w14:paraId="000000AB">
      <w:pPr>
        <w:rPr>
          <w:b w:val="1"/>
          <w:bCs w:val="1"/>
          <w:i w:val="1"/>
          <w:iCs w:val="1"/>
        </w:rPr>
      </w:pPr>
      <w:r w:rsidDel="00000000" w:rsidR="00000000" w:rsidRPr="00000000">
        <w:rPr>
          <w:b w:val="1"/>
          <w:bCs w:val="1"/>
          <w:i w:val="1"/>
          <w:iCs w:val="1"/>
          <w:rtl w:val="0"/>
        </w:rPr>
        <w:t xml:space="preserve">*Õpilased on julgustatud tegema ettepanekuid sarnase repertuaari osas.</w:t>
      </w:r>
    </w:p>
    <w:p w:rsidR="00000000" w:rsidDel="00000000" w:rsidP="00000000" w:rsidRDefault="00000000" w:rsidRPr="00000000" w14:paraId="000000AC">
      <w:pPr>
        <w:rPr>
          <w:b w:val="1"/>
          <w:bCs w:val="1"/>
          <w:sz w:val="28"/>
          <w:szCs w:val="28"/>
        </w:rPr>
      </w:pPr>
      <w:r w:rsidDel="00000000" w:rsidR="00000000" w:rsidRPr="00000000">
        <w:rPr>
          <w:rtl w:val="0"/>
        </w:rPr>
      </w:r>
    </w:p>
    <w:p w:rsidR="00000000" w:rsidDel="00000000" w:rsidP="00000000" w:rsidRDefault="00000000" w:rsidRPr="00000000" w14:paraId="000000AD">
      <w:pPr>
        <w:rPr>
          <w:b w:val="1"/>
          <w:bCs w:val="1"/>
          <w:sz w:val="28"/>
          <w:szCs w:val="28"/>
        </w:rPr>
      </w:pPr>
      <w:r w:rsidDel="00000000" w:rsidR="00000000" w:rsidRPr="00000000">
        <w:rPr>
          <w:rtl w:val="0"/>
        </w:rPr>
      </w:r>
    </w:p>
    <w:p w:rsidR="00000000" w:rsidDel="00000000" w:rsidP="00000000" w:rsidRDefault="00000000" w:rsidRPr="00000000" w14:paraId="000000AE">
      <w:pPr>
        <w:rPr>
          <w:b w:val="1"/>
          <w:bCs w:val="1"/>
          <w:sz w:val="28"/>
          <w:szCs w:val="28"/>
        </w:rPr>
      </w:pPr>
      <w:r w:rsidDel="00000000" w:rsidR="00000000" w:rsidRPr="00000000">
        <w:rPr>
          <w:rtl w:val="0"/>
        </w:rPr>
      </w:r>
    </w:p>
    <w:p w:rsidR="00000000" w:rsidDel="00000000" w:rsidP="00000000" w:rsidRDefault="00000000" w:rsidRPr="00000000" w14:paraId="000000AF">
      <w:pPr>
        <w:jc w:val="center"/>
        <w:rPr>
          <w:b w:val="1"/>
          <w:bCs w:val="1"/>
          <w:sz w:val="32"/>
          <w:szCs w:val="32"/>
          <w:u w:val="single"/>
        </w:rPr>
      </w:pPr>
      <w:r w:rsidDel="00000000" w:rsidR="00000000" w:rsidRPr="00000000">
        <w:rPr>
          <w:b w:val="1"/>
          <w:bCs w:val="1"/>
          <w:sz w:val="32"/>
          <w:szCs w:val="32"/>
          <w:u w:val="single"/>
          <w:rtl w:val="0"/>
        </w:rPr>
        <w:t xml:space="preserve">3. klass:</w:t>
      </w:r>
    </w:p>
    <w:p w:rsidR="00000000" w:rsidDel="00000000" w:rsidP="00000000" w:rsidRDefault="00000000" w:rsidRPr="00000000" w14:paraId="000000B0">
      <w:pPr>
        <w:jc w:val="center"/>
        <w:rPr>
          <w:sz w:val="18"/>
          <w:szCs w:val="18"/>
        </w:rPr>
      </w:pPr>
      <w:r w:rsidDel="00000000" w:rsidR="00000000" w:rsidRPr="00000000">
        <w:rPr>
          <w:sz w:val="18"/>
          <w:szCs w:val="18"/>
          <w:rtl w:val="0"/>
        </w:rPr>
        <w:t xml:space="preserve">(Alates kolmandast klassist peaksid ka ukulele ja mandoliini mängijad üle minema kitarrile.)</w:t>
      </w:r>
    </w:p>
    <w:p w:rsidR="00000000" w:rsidDel="00000000" w:rsidP="00000000" w:rsidRDefault="00000000" w:rsidRPr="00000000" w14:paraId="000000B1">
      <w:pPr>
        <w:jc w:val="center"/>
        <w:rPr>
          <w:sz w:val="18"/>
          <w:szCs w:val="18"/>
          <w:highlight w:val="yellow"/>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jc w:val="left"/>
        <w:rPr>
          <w:b w:val="1"/>
          <w:bCs w:val="1"/>
          <w:color w:val="000000"/>
        </w:rPr>
      </w:pPr>
      <w:r w:rsidDel="00000000" w:rsidR="00000000" w:rsidRPr="00000000">
        <w:rPr>
          <w:b w:val="1"/>
          <w:bCs w:val="1"/>
          <w:color w:val="000000"/>
          <w:rtl w:val="0"/>
        </w:rPr>
        <w:t xml:space="preserve">Kokkuvõte/Eesmärk</w:t>
      </w:r>
    </w:p>
    <w:p w:rsidR="00000000" w:rsidDel="00000000" w:rsidP="00000000" w:rsidRDefault="00000000" w:rsidRPr="00000000" w14:paraId="000000B4">
      <w:pPr>
        <w:rPr>
          <w:b w:val="1"/>
          <w:bCs w:val="1"/>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Arendada keerulisemate käikude sujuvamat mängimist, mitme heli korraga mängimist ja tutvuda positsioonimänguga. Harjuda saatma kedagi teist või mängima lugu koos teise õpilasega.</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3. klassi põhieesmärk on praktiliste mänguharjumuste väljakujundamine. </w:t>
      </w:r>
      <w:r w:rsidDel="00000000" w:rsidR="00000000" w:rsidRPr="00000000">
        <w:rPr>
          <w:rFonts w:ascii="Calibri" w:cs="Calibri" w:eastAsia="Calibri" w:hAnsi="Calibri"/>
          <w:sz w:val="24"/>
          <w:szCs w:val="24"/>
          <w:rtl w:val="0"/>
        </w:rPr>
        <w:t xml:space="preserve">Muusikalise kujundliku mõtlemise arendamine ja kujutlusvõime rikastamine harjutuste abil, jättes ruumi improvisatsioonile. Sellel õppeaastal on muusikalise väljenduse põhivahendiks meloodia.</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b w:val="1"/>
          <w:bCs w:val="1"/>
        </w:rPr>
      </w:pPr>
      <w:r w:rsidDel="00000000" w:rsidR="00000000" w:rsidRPr="00000000">
        <w:rPr>
          <w:b w:val="1"/>
          <w:bCs w:val="1"/>
          <w:rtl w:val="0"/>
        </w:rPr>
        <w:t xml:space="preserve">Alates 3. klassist lisandub õpilasele pool akadeemilist tundi ansamblimängu, et õppida mängima koos teiste õpilastega.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jc w:val="left"/>
        <w:rPr>
          <w:b w:val="1"/>
          <w:bCs w:val="1"/>
        </w:rPr>
      </w:pPr>
      <w:r w:rsidDel="00000000" w:rsidR="00000000" w:rsidRPr="00000000">
        <w:rPr>
          <w:b w:val="1"/>
          <w:bCs w:val="1"/>
          <w:color w:val="000000"/>
          <w:rtl w:val="0"/>
        </w:rPr>
        <w:t xml:space="preserve">Tehnilised eesmärgid:</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-Esitada pop- või rahvamuusika lugu, mängides korraga nii meloodiat kui lihtsat bassiliini.</w:t>
      </w:r>
    </w:p>
    <w:p w:rsidR="00000000" w:rsidDel="00000000" w:rsidP="00000000" w:rsidRDefault="00000000" w:rsidRPr="00000000" w14:paraId="000000BD">
      <w:pPr>
        <w:rPr/>
      </w:pPr>
      <w:r w:rsidDel="00000000" w:rsidR="00000000" w:rsidRPr="00000000">
        <w:rPr>
          <w:rtl w:val="0"/>
        </w:rPr>
        <w:t xml:space="preserve">- Saata teist õpilast (laulja/meloodia mängija) akordsaatega.</w:t>
      </w:r>
    </w:p>
    <w:p w:rsidR="00000000" w:rsidDel="00000000" w:rsidP="00000000" w:rsidRDefault="00000000" w:rsidRPr="00000000" w14:paraId="000000BE">
      <w:pPr>
        <w:rPr/>
      </w:pPr>
      <w:r w:rsidDel="00000000" w:rsidR="00000000" w:rsidRPr="00000000">
        <w:rPr>
          <w:rtl w:val="0"/>
        </w:rPr>
        <w:t xml:space="preserve">-Mängida sujuvalt kiiremat pala, et arendada tehnilisi oskusi ning ka noodist lugemise kiirust.</w:t>
      </w:r>
    </w:p>
    <w:p w:rsidR="00000000" w:rsidDel="00000000" w:rsidP="00000000" w:rsidRDefault="00000000" w:rsidRPr="00000000" w14:paraId="000000BF">
      <w:pPr>
        <w:rPr/>
      </w:pPr>
      <w:r w:rsidDel="00000000" w:rsidR="00000000" w:rsidRPr="00000000">
        <w:rPr>
          <w:rtl w:val="0"/>
        </w:rPr>
        <w:t xml:space="preserve">-Heliredelid: C-duur, G-duur; F-duur, a-moll, e-moll, d- moll  kahes oktaavis erinevate rütmifiguuridega (koos F. Carulli kitarrikooli harjutustega), lisaks kadentsid.</w:t>
      </w:r>
    </w:p>
    <w:p w:rsidR="00000000" w:rsidDel="00000000" w:rsidP="00000000" w:rsidRDefault="00000000" w:rsidRPr="00000000" w14:paraId="000000C0">
      <w:pPr>
        <w:rPr/>
      </w:pPr>
      <w:r w:rsidDel="00000000" w:rsidR="00000000" w:rsidRPr="00000000">
        <w:rPr>
          <w:rtl w:val="0"/>
        </w:rPr>
        <w:t xml:space="preserve">Üks kord aastas toimub heliredelite arvestus.</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i w:val="1"/>
          <w:iCs w:val="1"/>
          <w:color w:val="000000"/>
        </w:rPr>
      </w:pPr>
      <w:r w:rsidDel="00000000" w:rsidR="00000000" w:rsidRPr="00000000">
        <w:rPr>
          <w:i w:val="1"/>
          <w:iCs w:val="1"/>
          <w:color w:val="000000"/>
          <w:rtl w:val="0"/>
        </w:rPr>
        <w:t xml:space="preserve">*Õpilane esineb kontserdil vähemalt kaks korda õppeaasta jooksul, soovitatavalt esitades lugusid peast.</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jc w:val="left"/>
        <w:rPr>
          <w:b w:val="1"/>
          <w:bCs w:val="1"/>
        </w:rPr>
      </w:pPr>
      <w:r w:rsidDel="00000000" w:rsidR="00000000" w:rsidRPr="00000000">
        <w:rPr>
          <w:b w:val="1"/>
          <w:bCs w:val="1"/>
          <w:rtl w:val="0"/>
        </w:rPr>
        <w:t xml:space="preserve">Repertuaari näited:</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i w:val="1"/>
          <w:iCs w:val="1"/>
          <w:rtl w:val="0"/>
        </w:rPr>
        <w:t xml:space="preserve">Rahvamuusika</w:t>
      </w:r>
      <w:r w:rsidDel="00000000" w:rsidR="00000000" w:rsidRPr="00000000">
        <w:rPr>
          <w:rtl w:val="0"/>
        </w:rPr>
        <w:t xml:space="preserve">:</w:t>
      </w:r>
    </w:p>
    <w:p w:rsidR="00000000" w:rsidDel="00000000" w:rsidP="00000000" w:rsidRDefault="00000000" w:rsidRPr="00000000" w14:paraId="000000C8">
      <w:pPr>
        <w:rPr/>
      </w:pPr>
      <w:r w:rsidDel="00000000" w:rsidR="00000000" w:rsidRPr="00000000">
        <w:rPr>
          <w:rtl w:val="0"/>
        </w:rPr>
        <w:t xml:space="preserve">-Polka “Põdrajaht” (Seto, Paul Rahasepp)</w:t>
      </w:r>
    </w:p>
    <w:p w:rsidR="00000000" w:rsidDel="00000000" w:rsidP="00000000" w:rsidRDefault="00000000" w:rsidRPr="00000000" w14:paraId="000000C9">
      <w:pPr>
        <w:rPr/>
      </w:pPr>
      <w:r w:rsidDel="00000000" w:rsidR="00000000" w:rsidRPr="00000000">
        <w:rPr>
          <w:rtl w:val="0"/>
        </w:rPr>
        <w:t xml:space="preserve">-Üks, kaks, kolm (Ruhnu, Elias Schönberg)</w:t>
      </w:r>
    </w:p>
    <w:p w:rsidR="00000000" w:rsidDel="00000000" w:rsidP="00000000" w:rsidRDefault="00000000" w:rsidRPr="00000000" w14:paraId="000000CA">
      <w:pPr>
        <w:rPr/>
      </w:pPr>
      <w:r w:rsidDel="00000000" w:rsidR="00000000" w:rsidRPr="00000000">
        <w:rPr>
          <w:rtl w:val="0"/>
        </w:rPr>
        <w:t xml:space="preserve">-Voorimehe Troska (Võru, Elmar Ruusamäe)</w:t>
      </w:r>
    </w:p>
    <w:p w:rsidR="00000000" w:rsidDel="00000000" w:rsidP="00000000" w:rsidRDefault="00000000" w:rsidRPr="00000000" w14:paraId="000000CB">
      <w:pPr>
        <w:rPr/>
      </w:pPr>
      <w:r w:rsidDel="00000000" w:rsidR="00000000" w:rsidRPr="00000000">
        <w:rPr>
          <w:rtl w:val="0"/>
        </w:rPr>
        <w:t xml:space="preserve">-Reinlender (Halliste, Jaak Kõdar)</w:t>
      </w:r>
    </w:p>
    <w:p w:rsidR="00000000" w:rsidDel="00000000" w:rsidP="00000000" w:rsidRDefault="00000000" w:rsidRPr="00000000" w14:paraId="000000CC">
      <w:pPr>
        <w:rPr/>
      </w:pPr>
      <w:r w:rsidDel="00000000" w:rsidR="00000000" w:rsidRPr="00000000">
        <w:rPr>
          <w:rtl w:val="0"/>
        </w:rPr>
        <w:t xml:space="preserve">-House of the Rising Sun (USA, traditsionaal)</w:t>
      </w:r>
    </w:p>
    <w:p w:rsidR="00000000" w:rsidDel="00000000" w:rsidP="00000000" w:rsidRDefault="00000000" w:rsidRPr="00000000" w14:paraId="000000CD">
      <w:pPr>
        <w:rPr/>
      </w:pPr>
      <w:r w:rsidDel="00000000" w:rsidR="00000000" w:rsidRPr="00000000">
        <w:rPr>
          <w:rtl w:val="0"/>
        </w:rPr>
        <w:t xml:space="preserve">-The Muffin Man (Traditsiooniline Inglise lastelaul)</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i w:val="1"/>
          <w:iCs w:val="1"/>
          <w:rtl w:val="0"/>
        </w:rPr>
        <w:t xml:space="preserve">Popmuusika</w:t>
      </w:r>
      <w:r w:rsidDel="00000000" w:rsidR="00000000" w:rsidRPr="00000000">
        <w:rPr>
          <w:rtl w:val="0"/>
        </w:rPr>
        <w:t xml:space="preserve">: </w:t>
      </w:r>
    </w:p>
    <w:p w:rsidR="00000000" w:rsidDel="00000000" w:rsidP="00000000" w:rsidRDefault="00000000" w:rsidRPr="00000000" w14:paraId="000000D0">
      <w:pPr>
        <w:rPr/>
      </w:pPr>
      <w:r w:rsidDel="00000000" w:rsidR="00000000" w:rsidRPr="00000000">
        <w:rPr>
          <w:rtl w:val="0"/>
        </w:rPr>
        <w:t xml:space="preserve">-Stand by Me (Ben E. King, Leiber, Stoller)</w:t>
      </w:r>
    </w:p>
    <w:p w:rsidR="00000000" w:rsidDel="00000000" w:rsidP="00000000" w:rsidRDefault="00000000" w:rsidRPr="00000000" w14:paraId="000000D1">
      <w:pPr>
        <w:rPr/>
      </w:pPr>
      <w:r w:rsidDel="00000000" w:rsidR="00000000" w:rsidRPr="00000000">
        <w:rPr>
          <w:rtl w:val="0"/>
        </w:rPr>
        <w:t xml:space="preserve">-Let it be (Lennon/McCartney)</w:t>
      </w:r>
    </w:p>
    <w:p w:rsidR="00000000" w:rsidDel="00000000" w:rsidP="00000000" w:rsidRDefault="00000000" w:rsidRPr="00000000" w14:paraId="000000D2">
      <w:pPr>
        <w:rPr/>
      </w:pPr>
      <w:r w:rsidDel="00000000" w:rsidR="00000000" w:rsidRPr="00000000">
        <w:rPr>
          <w:rtl w:val="0"/>
        </w:rPr>
        <w:t xml:space="preserve">-Free Fallin’ (Tom Petty)</w:t>
      </w:r>
    </w:p>
    <w:p w:rsidR="00000000" w:rsidDel="00000000" w:rsidP="00000000" w:rsidRDefault="00000000" w:rsidRPr="00000000" w14:paraId="000000D3">
      <w:pPr>
        <w:rPr/>
      </w:pPr>
      <w:r w:rsidDel="00000000" w:rsidR="00000000" w:rsidRPr="00000000">
        <w:rPr>
          <w:rtl w:val="0"/>
        </w:rPr>
        <w:t xml:space="preserve">-Cleopatra (The Lumineers)</w:t>
      </w:r>
    </w:p>
    <w:p w:rsidR="00000000" w:rsidDel="00000000" w:rsidP="00000000" w:rsidRDefault="00000000" w:rsidRPr="00000000" w14:paraId="000000D4">
      <w:pPr>
        <w:rPr/>
      </w:pPr>
      <w:r w:rsidDel="00000000" w:rsidR="00000000" w:rsidRPr="00000000">
        <w:rPr>
          <w:rtl w:val="0"/>
        </w:rPr>
        <w:t xml:space="preserve">-Eesti muld ja Eesti süda (Ruja)</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Klassikaline muusika:</w:t>
      </w:r>
    </w:p>
    <w:p w:rsidR="00000000" w:rsidDel="00000000" w:rsidP="00000000" w:rsidRDefault="00000000" w:rsidRPr="00000000" w14:paraId="000000D7">
      <w:pPr>
        <w:rPr/>
      </w:pPr>
      <w:r w:rsidDel="00000000" w:rsidR="00000000" w:rsidRPr="00000000">
        <w:rPr>
          <w:rtl w:val="0"/>
        </w:rPr>
        <w:t xml:space="preserve">-Study N°1 Op 60 (Fernando Sor)</w:t>
      </w:r>
    </w:p>
    <w:p w:rsidR="00000000" w:rsidDel="00000000" w:rsidP="00000000" w:rsidRDefault="00000000" w:rsidRPr="00000000" w14:paraId="000000D8">
      <w:pPr>
        <w:rPr/>
      </w:pPr>
      <w:r w:rsidDel="00000000" w:rsidR="00000000" w:rsidRPr="00000000">
        <w:rPr>
          <w:rtl w:val="0"/>
        </w:rPr>
        <w:t xml:space="preserve">-Lullaby (Brahms)</w:t>
      </w:r>
    </w:p>
    <w:p w:rsidR="00000000" w:rsidDel="00000000" w:rsidP="00000000" w:rsidRDefault="00000000" w:rsidRPr="00000000" w14:paraId="000000D9">
      <w:pPr>
        <w:rPr/>
      </w:pPr>
      <w:r w:rsidDel="00000000" w:rsidR="00000000" w:rsidRPr="00000000">
        <w:rPr>
          <w:rtl w:val="0"/>
        </w:rPr>
        <w:t xml:space="preserve">-Waltz, op. 241, no 1 (F. Carulli)</w:t>
      </w:r>
    </w:p>
    <w:p w:rsidR="00000000" w:rsidDel="00000000" w:rsidP="00000000" w:rsidRDefault="00000000" w:rsidRPr="00000000" w14:paraId="000000DA">
      <w:pPr>
        <w:rPr/>
      </w:pPr>
      <w:r w:rsidDel="00000000" w:rsidR="00000000" w:rsidRPr="00000000">
        <w:rPr>
          <w:rtl w:val="0"/>
        </w:rPr>
        <w:t xml:space="preserve">-Brahms Theme from Symphone Nº1</w:t>
      </w:r>
    </w:p>
    <w:p w:rsidR="00000000" w:rsidDel="00000000" w:rsidP="00000000" w:rsidRDefault="00000000" w:rsidRPr="00000000" w14:paraId="000000DB">
      <w:pPr>
        <w:rPr/>
      </w:pPr>
      <w:r w:rsidDel="00000000" w:rsidR="00000000" w:rsidRPr="00000000">
        <w:rPr>
          <w:rtl w:val="0"/>
        </w:rPr>
        <w:t xml:space="preserve">-Waltz in G major (Daniel Fortea)</w:t>
      </w:r>
    </w:p>
    <w:p w:rsidR="00000000" w:rsidDel="00000000" w:rsidP="00000000" w:rsidRDefault="00000000" w:rsidRPr="00000000" w14:paraId="000000DC">
      <w:pPr>
        <w:rPr/>
      </w:pPr>
      <w:r w:rsidDel="00000000" w:rsidR="00000000" w:rsidRPr="00000000">
        <w:rPr>
          <w:rtl w:val="0"/>
        </w:rPr>
        <w:t xml:space="preserve">-Minuet in G ,BWV Anh 114, fragment (J.S.Bach)</w:t>
      </w:r>
    </w:p>
    <w:p w:rsidR="00000000" w:rsidDel="00000000" w:rsidP="00000000" w:rsidRDefault="00000000" w:rsidRPr="00000000" w14:paraId="000000DD">
      <w:pPr>
        <w:rPr/>
      </w:pPr>
      <w:r w:rsidDel="00000000" w:rsidR="00000000" w:rsidRPr="00000000">
        <w:rPr>
          <w:rtl w:val="0"/>
        </w:rPr>
        <w:t xml:space="preserve">-Menuett (Johan Krieger)</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b w:val="1"/>
          <w:bCs w:val="1"/>
          <w:i w:val="1"/>
          <w:iCs w:val="1"/>
          <w:rtl w:val="0"/>
        </w:rPr>
        <w:t xml:space="preserve">*Õpilased on julgustatud tegema ettepanekuid sarnase repertuaari osas.</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jc w:val="center"/>
        <w:rPr>
          <w:b w:val="1"/>
          <w:bCs w:val="1"/>
          <w:sz w:val="32"/>
          <w:szCs w:val="32"/>
          <w:u w:val="single"/>
        </w:rPr>
      </w:pPr>
      <w:r w:rsidDel="00000000" w:rsidR="00000000" w:rsidRPr="00000000">
        <w:rPr>
          <w:b w:val="1"/>
          <w:bCs w:val="1"/>
          <w:sz w:val="32"/>
          <w:szCs w:val="32"/>
          <w:u w:val="single"/>
          <w:rtl w:val="0"/>
        </w:rPr>
        <w:t xml:space="preserve">4. klass:</w:t>
      </w:r>
    </w:p>
    <w:p w:rsidR="00000000" w:rsidDel="00000000" w:rsidP="00000000" w:rsidRDefault="00000000" w:rsidRPr="00000000" w14:paraId="000000E3">
      <w:pPr>
        <w:jc w:val="center"/>
        <w:rPr>
          <w:b w:val="1"/>
          <w:bCs w:val="1"/>
          <w:sz w:val="32"/>
          <w:szCs w:val="32"/>
          <w:u w:val="single"/>
        </w:rPr>
      </w:pPr>
      <w:r w:rsidDel="00000000" w:rsidR="00000000" w:rsidRPr="00000000">
        <w:rPr>
          <w:rtl w:val="0"/>
        </w:rPr>
      </w:r>
    </w:p>
    <w:p w:rsidR="00000000" w:rsidDel="00000000" w:rsidP="00000000" w:rsidRDefault="00000000" w:rsidRPr="00000000" w14:paraId="000000E4">
      <w:pPr>
        <w:jc w:val="left"/>
        <w:rPr>
          <w:b w:val="1"/>
          <w:bCs w:val="1"/>
          <w:color w:val="000000"/>
        </w:rPr>
      </w:pPr>
      <w:r w:rsidDel="00000000" w:rsidR="00000000" w:rsidRPr="00000000">
        <w:rPr>
          <w:b w:val="1"/>
          <w:bCs w:val="1"/>
          <w:color w:val="000000"/>
          <w:rtl w:val="0"/>
        </w:rPr>
        <w:t xml:space="preserve">Kokkuvõte/Eesmärk</w:t>
      </w:r>
    </w:p>
    <w:p w:rsidR="00000000" w:rsidDel="00000000" w:rsidP="00000000" w:rsidRDefault="00000000" w:rsidRPr="00000000" w14:paraId="000000E5">
      <w:pPr>
        <w:rPr/>
      </w:pPr>
      <w:r w:rsidDel="00000000" w:rsidR="00000000" w:rsidRPr="00000000">
        <w:rPr>
          <w:rtl w:val="0"/>
        </w:rPr>
        <w:t xml:space="preserve">4. klassi põhieesmärk on omandada kõik põhioskused, et lõpetada noorem aste; omada laiapõhjalist arusaama, kuidas mängida enamikke lihtakorde kitarril, olla võimeline lugema ja esitama keerulisemaid meloodiaid ja rütme, osata mängida mitmehäälseid lugusid ja kasutada erinevaid sõrmitsemismustreid. Selle õppeaasta eesmärk on tõsta üldist muusikalise arengu taset.</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Omada ansamblimänguks vajalikke põhioskusi ning olla avatud uutele väljakutsetele.</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jc w:val="left"/>
        <w:rPr>
          <w:b w:val="1"/>
          <w:bCs w:val="1"/>
        </w:rPr>
      </w:pPr>
      <w:r w:rsidDel="00000000" w:rsidR="00000000" w:rsidRPr="00000000">
        <w:rPr>
          <w:b w:val="1"/>
          <w:bCs w:val="1"/>
          <w:color w:val="000000"/>
          <w:rtl w:val="0"/>
        </w:rPr>
        <w:t xml:space="preserve">Tehnilised eesmärgid:</w:t>
      </w: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-Sõrmitsemise põhitõed, õppida kasutama parema käe kõiki sõrmi eraldi. </w:t>
      </w:r>
    </w:p>
    <w:p w:rsidR="00000000" w:rsidDel="00000000" w:rsidP="00000000" w:rsidRDefault="00000000" w:rsidRPr="00000000" w14:paraId="000000EB">
      <w:pPr>
        <w:rPr/>
      </w:pPr>
      <w:r w:rsidDel="00000000" w:rsidR="00000000" w:rsidRPr="00000000">
        <w:rPr>
          <w:rtl w:val="0"/>
        </w:rPr>
        <w:t xml:space="preserve">-Õppida mängima barree-akorde, nagu F, Bb, C#.</w:t>
      </w:r>
    </w:p>
    <w:p w:rsidR="00000000" w:rsidDel="00000000" w:rsidP="00000000" w:rsidRDefault="00000000" w:rsidRPr="00000000" w14:paraId="000000EC">
      <w:pPr>
        <w:rPr/>
      </w:pPr>
      <w:r w:rsidDel="00000000" w:rsidR="00000000" w:rsidRPr="00000000">
        <w:rPr>
          <w:rtl w:val="0"/>
        </w:rPr>
        <w:t xml:space="preserve">-Olla võimeline kuuldeliselt eristama kolme tüüpi akorde (mažoor, minoor, poolvähendatud septakord).</w:t>
      </w:r>
    </w:p>
    <w:p w:rsidR="00000000" w:rsidDel="00000000" w:rsidP="00000000" w:rsidRDefault="00000000" w:rsidRPr="00000000" w14:paraId="000000ED">
      <w:pPr>
        <w:rPr/>
      </w:pPr>
      <w:r w:rsidDel="00000000" w:rsidR="00000000" w:rsidRPr="00000000">
        <w:rPr>
          <w:rtl w:val="0"/>
        </w:rPr>
        <w:t xml:space="preserve">-Heliredelid: C-duur, G-duur, D-duur/a-moll, e-moll, b-moll.</w:t>
      </w:r>
    </w:p>
    <w:p w:rsidR="00000000" w:rsidDel="00000000" w:rsidP="00000000" w:rsidRDefault="00000000" w:rsidRPr="00000000" w14:paraId="000000EE">
      <w:pPr>
        <w:rPr/>
      </w:pPr>
      <w:r w:rsidDel="00000000" w:rsidR="00000000" w:rsidRPr="00000000">
        <w:rPr>
          <w:rtl w:val="0"/>
        </w:rPr>
        <w:t xml:space="preserve">-Olla võimeline kuulates ära tundma puhtaid intervalle (kvart, kvint, oktaav).</w:t>
      </w:r>
    </w:p>
    <w:p w:rsidR="00000000" w:rsidDel="00000000" w:rsidP="00000000" w:rsidRDefault="00000000" w:rsidRPr="00000000" w14:paraId="000000EF">
      <w:pPr>
        <w:rPr/>
      </w:pPr>
      <w:r w:rsidDel="00000000" w:rsidR="00000000" w:rsidRPr="00000000">
        <w:rPr>
          <w:rtl w:val="0"/>
        </w:rPr>
        <w:t xml:space="preserve">-Dünaamilised väljendusvahendid: Õpilane peaks oskama kasutada viite põhilist dünaamilist väljendusvahendit (</w:t>
      </w:r>
      <w:r w:rsidDel="00000000" w:rsidR="00000000" w:rsidRPr="00000000">
        <w:rPr>
          <w:i w:val="1"/>
          <w:iCs w:val="1"/>
          <w:rtl w:val="0"/>
        </w:rPr>
        <w:t xml:space="preserve">pianissimo</w:t>
      </w:r>
      <w:r w:rsidDel="00000000" w:rsidR="00000000" w:rsidRPr="00000000">
        <w:rPr>
          <w:rtl w:val="0"/>
        </w:rPr>
        <w:t xml:space="preserve">st </w:t>
      </w:r>
      <w:r w:rsidDel="00000000" w:rsidR="00000000" w:rsidRPr="00000000">
        <w:rPr>
          <w:i w:val="1"/>
          <w:iCs w:val="1"/>
          <w:rtl w:val="0"/>
        </w:rPr>
        <w:t xml:space="preserve">fortissimo</w:t>
      </w:r>
      <w:r w:rsidDel="00000000" w:rsidR="00000000" w:rsidRPr="00000000">
        <w:rPr>
          <w:rtl w:val="0"/>
        </w:rPr>
        <w:t xml:space="preserve">ni).</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i w:val="1"/>
          <w:iCs w:val="1"/>
          <w:color w:val="000000"/>
        </w:rPr>
      </w:pPr>
      <w:r w:rsidDel="00000000" w:rsidR="00000000" w:rsidRPr="00000000">
        <w:rPr>
          <w:i w:val="1"/>
          <w:iCs w:val="1"/>
          <w:color w:val="000000"/>
          <w:rtl w:val="0"/>
        </w:rPr>
        <w:t xml:space="preserve">*Õpilane esineb kontserdil vähemalt kaks korda õppeaasta jooksul, soovitatavalt esitades lugusid peast.</w:t>
      </w:r>
    </w:p>
    <w:p w:rsidR="00000000" w:rsidDel="00000000" w:rsidP="00000000" w:rsidRDefault="00000000" w:rsidRPr="00000000" w14:paraId="000000F2">
      <w:pPr>
        <w:rPr/>
      </w:pPr>
      <w:r w:rsidDel="00000000" w:rsidR="00000000" w:rsidRPr="00000000">
        <w:rPr>
          <w:i w:val="1"/>
          <w:iCs w:val="1"/>
          <w:color w:val="000000"/>
          <w:rtl w:val="0"/>
        </w:rPr>
        <w:t xml:space="preserve">*Alates 4. klassist lisandub ka teoreetiline </w:t>
      </w:r>
      <w:r w:rsidDel="00000000" w:rsidR="00000000" w:rsidRPr="00000000">
        <w:rPr>
          <w:i w:val="1"/>
          <w:iCs w:val="1"/>
          <w:rtl w:val="0"/>
        </w:rPr>
        <w:t xml:space="preserve">test</w:t>
      </w:r>
      <w:r w:rsidDel="00000000" w:rsidR="00000000" w:rsidRPr="00000000">
        <w:rPr>
          <w:i w:val="1"/>
          <w:iCs w:val="1"/>
          <w:color w:val="000000"/>
          <w:rtl w:val="0"/>
        </w:rPr>
        <w:t xml:space="preserve">, millega kontrollitakse õppeaasta jooksul omandatud teadmisi. </w:t>
      </w:r>
      <w:r w:rsidDel="00000000" w:rsidR="00000000" w:rsidRPr="00000000">
        <w:rPr>
          <w:rtl w:val="0"/>
        </w:rPr>
      </w:r>
    </w:p>
    <w:p w:rsidR="00000000" w:rsidDel="00000000" w:rsidP="00000000" w:rsidRDefault="00000000" w:rsidRPr="00000000" w14:paraId="000000F3">
      <w:pPr>
        <w:jc w:val="left"/>
        <w:rPr>
          <w:b w:val="1"/>
          <w:bCs w:val="1"/>
        </w:rPr>
      </w:pPr>
      <w:r w:rsidDel="00000000" w:rsidR="00000000" w:rsidRPr="00000000">
        <w:rPr>
          <w:b w:val="1"/>
          <w:bCs w:val="1"/>
          <w:rtl w:val="0"/>
        </w:rPr>
        <w:t xml:space="preserve">Repertuaari näited:</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i w:val="1"/>
          <w:iCs w:val="1"/>
          <w:rtl w:val="0"/>
        </w:rPr>
        <w:t xml:space="preserve">Rahvamuusika</w:t>
      </w:r>
      <w:r w:rsidDel="00000000" w:rsidR="00000000" w:rsidRPr="00000000">
        <w:rPr>
          <w:rtl w:val="0"/>
        </w:rPr>
        <w:t xml:space="preserve">:</w:t>
      </w:r>
    </w:p>
    <w:p w:rsidR="00000000" w:rsidDel="00000000" w:rsidP="00000000" w:rsidRDefault="00000000" w:rsidRPr="00000000" w14:paraId="000000F6">
      <w:pPr>
        <w:rPr/>
      </w:pPr>
      <w:r w:rsidDel="00000000" w:rsidR="00000000" w:rsidRPr="00000000">
        <w:rPr>
          <w:rtl w:val="0"/>
        </w:rPr>
        <w:t xml:space="preserve">-Pruutide valss (Ruhnu, Peter Rooislad)</w:t>
      </w:r>
    </w:p>
    <w:p w:rsidR="00000000" w:rsidDel="00000000" w:rsidP="00000000" w:rsidRDefault="00000000" w:rsidRPr="00000000" w14:paraId="000000F7">
      <w:pPr>
        <w:rPr/>
      </w:pPr>
      <w:r w:rsidDel="00000000" w:rsidR="00000000" w:rsidRPr="00000000">
        <w:rPr>
          <w:rtl w:val="0"/>
        </w:rPr>
        <w:t xml:space="preserve">-Kilu-Mari Reinlender (Võru, Elmar Ruusamär)</w:t>
      </w:r>
    </w:p>
    <w:p w:rsidR="00000000" w:rsidDel="00000000" w:rsidP="00000000" w:rsidRDefault="00000000" w:rsidRPr="00000000" w14:paraId="000000F8">
      <w:pPr>
        <w:rPr/>
      </w:pPr>
      <w:r w:rsidDel="00000000" w:rsidR="00000000" w:rsidRPr="00000000">
        <w:rPr>
          <w:rtl w:val="0"/>
        </w:rPr>
        <w:t xml:space="preserve">-Visa Från Utanmyra (Jan Johanson)</w:t>
      </w:r>
    </w:p>
    <w:p w:rsidR="00000000" w:rsidDel="00000000" w:rsidP="00000000" w:rsidRDefault="00000000" w:rsidRPr="00000000" w14:paraId="000000F9">
      <w:pPr>
        <w:rPr/>
      </w:pPr>
      <w:r w:rsidDel="00000000" w:rsidR="00000000" w:rsidRPr="00000000">
        <w:rPr>
          <w:rtl w:val="0"/>
        </w:rPr>
        <w:t xml:space="preserve">-</w:t>
      </w:r>
      <w:r w:rsidDel="00000000" w:rsidR="00000000" w:rsidRPr="00000000">
        <w:rPr>
          <w:rtl w:val="0"/>
        </w:rPr>
        <w:t xml:space="preserve">Polonäs, Sexdregasamlingen del 1 nr 158 (Rootsi traditsionaal)</w:t>
      </w:r>
    </w:p>
    <w:p w:rsidR="00000000" w:rsidDel="00000000" w:rsidP="00000000" w:rsidRDefault="00000000" w:rsidRPr="00000000" w14:paraId="000000FA">
      <w:pPr>
        <w:rPr/>
      </w:pPr>
      <w:r w:rsidDel="00000000" w:rsidR="00000000" w:rsidRPr="00000000">
        <w:rPr>
          <w:rtl w:val="0"/>
        </w:rPr>
        <w:t xml:space="preserve">-Summer’s End (John Prine, Phoebe Bridgers’i versioon)</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i w:val="1"/>
          <w:iCs w:val="1"/>
          <w:rtl w:val="0"/>
        </w:rPr>
        <w:t xml:space="preserve">Popmuusika</w:t>
      </w:r>
      <w:r w:rsidDel="00000000" w:rsidR="00000000" w:rsidRPr="00000000">
        <w:rPr>
          <w:rtl w:val="0"/>
        </w:rPr>
        <w:t xml:space="preserve">: </w:t>
      </w:r>
    </w:p>
    <w:p w:rsidR="00000000" w:rsidDel="00000000" w:rsidP="00000000" w:rsidRDefault="00000000" w:rsidRPr="00000000" w14:paraId="000000FD">
      <w:pPr>
        <w:rPr/>
      </w:pPr>
      <w:r w:rsidDel="00000000" w:rsidR="00000000" w:rsidRPr="00000000">
        <w:rPr>
          <w:rtl w:val="0"/>
        </w:rPr>
        <w:t xml:space="preserve">-Yesterday (McCartney/Lennon)</w:t>
      </w:r>
    </w:p>
    <w:p w:rsidR="00000000" w:rsidDel="00000000" w:rsidP="00000000" w:rsidRDefault="00000000" w:rsidRPr="00000000" w14:paraId="000000FE">
      <w:pPr>
        <w:rPr/>
      </w:pPr>
      <w:r w:rsidDel="00000000" w:rsidR="00000000" w:rsidRPr="00000000">
        <w:rPr>
          <w:rtl w:val="0"/>
        </w:rPr>
        <w:t xml:space="preserve">-Landslide (Fleetwood Mac)</w:t>
      </w:r>
    </w:p>
    <w:p w:rsidR="00000000" w:rsidDel="00000000" w:rsidP="00000000" w:rsidRDefault="00000000" w:rsidRPr="00000000" w14:paraId="000000FF">
      <w:pPr>
        <w:rPr/>
      </w:pPr>
      <w:r w:rsidDel="00000000" w:rsidR="00000000" w:rsidRPr="00000000">
        <w:rPr>
          <w:rtl w:val="0"/>
        </w:rPr>
        <w:t xml:space="preserve">-Fast Car (Tracy Chapman)</w:t>
      </w:r>
    </w:p>
    <w:p w:rsidR="00000000" w:rsidDel="00000000" w:rsidP="00000000" w:rsidRDefault="00000000" w:rsidRPr="00000000" w14:paraId="00000100">
      <w:pPr>
        <w:rPr/>
      </w:pPr>
      <w:r w:rsidDel="00000000" w:rsidR="00000000" w:rsidRPr="00000000">
        <w:rPr>
          <w:rtl w:val="0"/>
        </w:rPr>
        <w:t xml:space="preserve">-All of Me (Gerald Marks ja Seymour Simons)</w:t>
      </w:r>
    </w:p>
    <w:p w:rsidR="00000000" w:rsidDel="00000000" w:rsidP="00000000" w:rsidRDefault="00000000" w:rsidRPr="00000000" w14:paraId="00000101">
      <w:pPr>
        <w:rPr/>
      </w:pPr>
      <w:r w:rsidDel="00000000" w:rsidR="00000000" w:rsidRPr="00000000">
        <w:rPr>
          <w:rtl w:val="0"/>
        </w:rPr>
        <w:t xml:space="preserve">-Stairway to Heaven (Jimmy Page / Robert Plant)</w:t>
      </w:r>
    </w:p>
    <w:p w:rsidR="00000000" w:rsidDel="00000000" w:rsidP="00000000" w:rsidRDefault="00000000" w:rsidRPr="00000000" w14:paraId="00000102">
      <w:pPr>
        <w:rPr/>
      </w:pPr>
      <w:r w:rsidDel="00000000" w:rsidR="00000000" w:rsidRPr="00000000">
        <w:rPr>
          <w:rtl w:val="0"/>
        </w:rPr>
        <w:t xml:space="preserve">-Mess is Mine (Vance Joy)</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Klassikaline muusika:</w:t>
      </w:r>
    </w:p>
    <w:p w:rsidR="00000000" w:rsidDel="00000000" w:rsidP="00000000" w:rsidRDefault="00000000" w:rsidRPr="00000000" w14:paraId="00000105">
      <w:pPr>
        <w:rPr/>
      </w:pPr>
      <w:r w:rsidDel="00000000" w:rsidR="00000000" w:rsidRPr="00000000">
        <w:rPr>
          <w:rtl w:val="0"/>
        </w:rPr>
        <w:t xml:space="preserve">-Greensleeves   </w:t>
      </w:r>
    </w:p>
    <w:p w:rsidR="00000000" w:rsidDel="00000000" w:rsidP="00000000" w:rsidRDefault="00000000" w:rsidRPr="00000000" w14:paraId="00000106">
      <w:pPr>
        <w:rPr/>
      </w:pPr>
      <w:r w:rsidDel="00000000" w:rsidR="00000000" w:rsidRPr="00000000">
        <w:rPr>
          <w:rtl w:val="0"/>
        </w:rPr>
        <w:t xml:space="preserve">-Menuett (Johann Krieger)</w:t>
      </w:r>
    </w:p>
    <w:p w:rsidR="00000000" w:rsidDel="00000000" w:rsidP="00000000" w:rsidRDefault="00000000" w:rsidRPr="00000000" w14:paraId="00000107">
      <w:pPr>
        <w:rPr/>
      </w:pPr>
      <w:r w:rsidDel="00000000" w:rsidR="00000000" w:rsidRPr="00000000">
        <w:rPr>
          <w:rtl w:val="0"/>
        </w:rPr>
        <w:t xml:space="preserve">-Vals (Bartolome Calatayud)</w:t>
      </w:r>
    </w:p>
    <w:p w:rsidR="00000000" w:rsidDel="00000000" w:rsidP="00000000" w:rsidRDefault="00000000" w:rsidRPr="00000000" w14:paraId="00000108">
      <w:pPr>
        <w:rPr/>
      </w:pPr>
      <w:r w:rsidDel="00000000" w:rsidR="00000000" w:rsidRPr="00000000">
        <w:rPr>
          <w:rtl w:val="0"/>
        </w:rPr>
        <w:t xml:space="preserve">-Prelude in A Minor, Op 59 (Matteo Carcassi)</w:t>
      </w:r>
    </w:p>
    <w:p w:rsidR="00000000" w:rsidDel="00000000" w:rsidP="00000000" w:rsidRDefault="00000000" w:rsidRPr="00000000" w14:paraId="00000109">
      <w:pPr>
        <w:rPr/>
      </w:pPr>
      <w:r w:rsidDel="00000000" w:rsidR="00000000" w:rsidRPr="00000000">
        <w:rPr>
          <w:rtl w:val="0"/>
        </w:rPr>
        <w:t xml:space="preserve">-Andatino in Am / Etude in Am (F. Carulli)</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b w:val="1"/>
          <w:bCs w:val="1"/>
          <w:i w:val="1"/>
          <w:iCs w:val="1"/>
        </w:rPr>
      </w:pPr>
      <w:r w:rsidDel="00000000" w:rsidR="00000000" w:rsidRPr="00000000">
        <w:rPr>
          <w:b w:val="1"/>
          <w:bCs w:val="1"/>
          <w:i w:val="1"/>
          <w:iCs w:val="1"/>
          <w:rtl w:val="0"/>
        </w:rPr>
        <w:t xml:space="preserve">*Õpilased on julgustatud tegema ettepanekuid sarnase repertuaari osas.</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b w:val="1"/>
          <w:bCs w:val="1"/>
          <w:rtl w:val="0"/>
        </w:rPr>
        <w:t xml:space="preserve">4. klassi eksam:</w:t>
      </w:r>
      <w:r w:rsidDel="00000000" w:rsidR="00000000" w:rsidRPr="00000000">
        <w:rPr>
          <w:rtl w:val="0"/>
        </w:rPr>
        <w:t xml:space="preserve"> Noorema astme lõpetamiseks sooritab õpilane eksami, esitades neli erineva tehnika ja karakteriga  lugu, et ette näidata oma esimese nelja aasta jooksul omandatud oskusi. </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b w:val="1"/>
          <w:bCs w:val="1"/>
          <w:rtl w:val="0"/>
        </w:rPr>
        <w:t xml:space="preserve">Teoreetiline test</w:t>
      </w:r>
      <w:r w:rsidDel="00000000" w:rsidR="00000000" w:rsidRPr="00000000">
        <w:rPr>
          <w:rtl w:val="0"/>
        </w:rPr>
        <w:t xml:space="preserve">: Teise poolaasta jooksul kontrollitakse ka õpilaste õppekavast lähtuvaid teoreetilisi teadmisi (heliredelid, akordid, intervallid ja muud teoreetilised ülesanded).</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w:t>
      </w:r>
    </w:p>
    <w:p w:rsidR="00000000" w:rsidDel="00000000" w:rsidP="00000000" w:rsidRDefault="00000000" w:rsidRPr="00000000" w14:paraId="00000113">
      <w:pPr>
        <w:jc w:val="center"/>
        <w:rPr>
          <w:b w:val="1"/>
          <w:bCs w:val="1"/>
          <w:sz w:val="32"/>
          <w:szCs w:val="32"/>
          <w:u w:val="single"/>
        </w:rPr>
      </w:pPr>
      <w:r w:rsidDel="00000000" w:rsidR="00000000" w:rsidRPr="00000000">
        <w:rPr>
          <w:b w:val="1"/>
          <w:bCs w:val="1"/>
          <w:sz w:val="32"/>
          <w:szCs w:val="32"/>
          <w:u w:val="single"/>
          <w:rtl w:val="0"/>
        </w:rPr>
        <w:t xml:space="preserve">5. klass:</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jc w:val="left"/>
        <w:rPr>
          <w:b w:val="1"/>
          <w:bCs w:val="1"/>
          <w:color w:val="000000"/>
        </w:rPr>
      </w:pPr>
      <w:r w:rsidDel="00000000" w:rsidR="00000000" w:rsidRPr="00000000">
        <w:rPr>
          <w:b w:val="1"/>
          <w:bCs w:val="1"/>
          <w:color w:val="000000"/>
          <w:rtl w:val="0"/>
        </w:rPr>
        <w:t xml:space="preserve">Kokkuvõte/Eesmärk</w:t>
      </w:r>
    </w:p>
    <w:p w:rsidR="00000000" w:rsidDel="00000000" w:rsidP="00000000" w:rsidRDefault="00000000" w:rsidRPr="00000000" w14:paraId="00000116">
      <w:pPr>
        <w:rPr/>
      </w:pPr>
      <w:r w:rsidDel="00000000" w:rsidR="00000000" w:rsidRPr="00000000">
        <w:rPr>
          <w:rtl w:val="0"/>
        </w:rPr>
        <w:t xml:space="preserve">5. klassi põhieesmärgiks on süveneda akordijärgnevustesse, akordide funktsioonidesse ja keerukamate akordide ehitamisesse, teades nende asukohti helireas ja kuidas need on seotud muusikaga, mida me harjutame.</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Lisaks arendada õpilase vilumust keerukamate lugude noodist lugemisel ja esitamisel. </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jc w:val="left"/>
        <w:rPr>
          <w:b w:val="1"/>
          <w:bCs w:val="1"/>
        </w:rPr>
      </w:pPr>
      <w:r w:rsidDel="00000000" w:rsidR="00000000" w:rsidRPr="00000000">
        <w:rPr>
          <w:b w:val="1"/>
          <w:bCs w:val="1"/>
          <w:color w:val="000000"/>
          <w:rtl w:val="0"/>
        </w:rPr>
        <w:t xml:space="preserve">Tehnilised eesmärgid:</w:t>
      </w: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-Lugeda soravalt nooti ka keerulisemate ning mitmehäälsete lugude puhul.</w:t>
      </w:r>
    </w:p>
    <w:p w:rsidR="00000000" w:rsidDel="00000000" w:rsidP="00000000" w:rsidRDefault="00000000" w:rsidRPr="00000000" w14:paraId="0000011C">
      <w:pPr>
        <w:rPr/>
      </w:pPr>
      <w:r w:rsidDel="00000000" w:rsidR="00000000" w:rsidRPr="00000000">
        <w:rPr>
          <w:b w:val="0"/>
          <w:bCs w:val="0"/>
          <w:rtl w:val="0"/>
        </w:rPr>
        <w:t xml:space="preserve">-Tunda kõiki põhiakorde kitarrikaelal- kaasaarvatud märkidega helistikud. (M, m, 7)</w:t>
      </w: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-Olla võimeline kuulates ära tundma intervalle (v.2, S.2, v.3, S.3, P.4, P.5, P.8).</w:t>
      </w:r>
    </w:p>
    <w:p w:rsidR="00000000" w:rsidDel="00000000" w:rsidP="00000000" w:rsidRDefault="00000000" w:rsidRPr="00000000" w14:paraId="0000011E">
      <w:pPr>
        <w:rPr/>
      </w:pPr>
      <w:r w:rsidDel="00000000" w:rsidR="00000000" w:rsidRPr="00000000">
        <w:rPr>
          <w:rtl w:val="0"/>
        </w:rPr>
        <w:t xml:space="preserve">-Heliredelid: C-duur, G-duur, D-duur, A-duur/a-moll, e-moll, b-moll, f#-moll.</w:t>
      </w:r>
    </w:p>
    <w:p w:rsidR="00000000" w:rsidDel="00000000" w:rsidP="00000000" w:rsidRDefault="00000000" w:rsidRPr="00000000" w14:paraId="0000011F">
      <w:pPr>
        <w:rPr/>
      </w:pPr>
      <w:r w:rsidDel="00000000" w:rsidR="00000000" w:rsidRPr="00000000">
        <w:rPr>
          <w:rtl w:val="0"/>
        </w:rPr>
        <w:t xml:space="preserve">-Kolmkõla pöörete mängimine </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i w:val="1"/>
          <w:iCs w:val="1"/>
          <w:color w:val="000000"/>
        </w:rPr>
      </w:pPr>
      <w:r w:rsidDel="00000000" w:rsidR="00000000" w:rsidRPr="00000000">
        <w:rPr>
          <w:i w:val="1"/>
          <w:iCs w:val="1"/>
          <w:color w:val="000000"/>
          <w:rtl w:val="0"/>
        </w:rPr>
        <w:t xml:space="preserve">*Õpilane esineb kontserdil vähemalt kaks korda õppeaasta jooksul, soovitatavalt esitades lugusid peast.</w:t>
      </w:r>
    </w:p>
    <w:p w:rsidR="00000000" w:rsidDel="00000000" w:rsidP="00000000" w:rsidRDefault="00000000" w:rsidRPr="00000000" w14:paraId="00000122">
      <w:pPr>
        <w:rPr>
          <w:i w:val="1"/>
          <w:iCs w:val="1"/>
          <w:color w:val="000000"/>
        </w:rPr>
      </w:pPr>
      <w:r w:rsidDel="00000000" w:rsidR="00000000" w:rsidRPr="00000000">
        <w:rPr>
          <w:rtl w:val="0"/>
        </w:rPr>
      </w:r>
    </w:p>
    <w:p w:rsidR="00000000" w:rsidDel="00000000" w:rsidP="00000000" w:rsidRDefault="00000000" w:rsidRPr="00000000" w14:paraId="00000123">
      <w:pPr>
        <w:rPr/>
      </w:pPr>
      <w:r w:rsidDel="00000000" w:rsidR="00000000" w:rsidRPr="00000000">
        <w:rPr>
          <w:b w:val="1"/>
          <w:bCs w:val="1"/>
          <w:rtl w:val="0"/>
        </w:rPr>
        <w:t xml:space="preserve">Teoreetiline test</w:t>
      </w:r>
      <w:r w:rsidDel="00000000" w:rsidR="00000000" w:rsidRPr="00000000">
        <w:rPr>
          <w:rtl w:val="0"/>
        </w:rPr>
        <w:t xml:space="preserve">: Teise poolaasta jooksul kontrollitakse ka õpilaste õppekavast lähtuvaid teoreetilisi teadmisi (heliredelid, akordid, intervallid ja muud teoreetilised ülesanded).</w:t>
      </w:r>
    </w:p>
    <w:p w:rsidR="00000000" w:rsidDel="00000000" w:rsidP="00000000" w:rsidRDefault="00000000" w:rsidRPr="00000000" w14:paraId="00000124">
      <w:pPr>
        <w:rPr>
          <w:i w:val="1"/>
          <w:iCs w:val="1"/>
          <w:color w:val="000000"/>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jc w:val="left"/>
        <w:rPr/>
      </w:pPr>
      <w:r w:rsidDel="00000000" w:rsidR="00000000" w:rsidRPr="00000000">
        <w:rPr>
          <w:b w:val="1"/>
          <w:bCs w:val="1"/>
          <w:rtl w:val="0"/>
        </w:rPr>
        <w:t xml:space="preserve">Repertuaari näited:</w:t>
      </w: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Rahvamuusika:</w:t>
      </w:r>
    </w:p>
    <w:p w:rsidR="00000000" w:rsidDel="00000000" w:rsidP="00000000" w:rsidRDefault="00000000" w:rsidRPr="00000000" w14:paraId="00000129">
      <w:pPr>
        <w:rPr/>
      </w:pPr>
      <w:r w:rsidDel="00000000" w:rsidR="00000000" w:rsidRPr="00000000">
        <w:rPr>
          <w:rtl w:val="0"/>
        </w:rPr>
        <w:t xml:space="preserve">-Lucy Farr’s (Iiri traditsionaal)</w:t>
      </w:r>
    </w:p>
    <w:p w:rsidR="00000000" w:rsidDel="00000000" w:rsidP="00000000" w:rsidRDefault="00000000" w:rsidRPr="00000000" w14:paraId="0000012A">
      <w:pPr>
        <w:rPr/>
      </w:pPr>
      <w:r w:rsidDel="00000000" w:rsidR="00000000" w:rsidRPr="00000000">
        <w:rPr>
          <w:rtl w:val="0"/>
        </w:rPr>
        <w:t xml:space="preserve">-Maggie West (Iiri traditsionaal)</w:t>
      </w:r>
    </w:p>
    <w:p w:rsidR="00000000" w:rsidDel="00000000" w:rsidP="00000000" w:rsidRDefault="00000000" w:rsidRPr="00000000" w14:paraId="0000012B">
      <w:pPr>
        <w:rPr/>
      </w:pPr>
      <w:r w:rsidDel="00000000" w:rsidR="00000000" w:rsidRPr="00000000">
        <w:rPr>
          <w:rtl w:val="0"/>
        </w:rPr>
        <w:t xml:space="preserve">-The Last Thing on my Mind (Tom Paxton, USA)</w:t>
      </w:r>
    </w:p>
    <w:p w:rsidR="00000000" w:rsidDel="00000000" w:rsidP="00000000" w:rsidRDefault="00000000" w:rsidRPr="00000000" w14:paraId="0000012C">
      <w:pPr>
        <w:rPr/>
      </w:pPr>
      <w:r w:rsidDel="00000000" w:rsidR="00000000" w:rsidRPr="00000000">
        <w:rPr>
          <w:rtl w:val="0"/>
        </w:rPr>
        <w:t xml:space="preserve">-Tear Drop Waltz (Reg Beauvette, Métis, Kanada traditsionaal)</w:t>
      </w:r>
    </w:p>
    <w:p w:rsidR="00000000" w:rsidDel="00000000" w:rsidP="00000000" w:rsidRDefault="00000000" w:rsidRPr="00000000" w14:paraId="0000012D">
      <w:pPr>
        <w:rPr/>
      </w:pPr>
      <w:r w:rsidDel="00000000" w:rsidR="00000000" w:rsidRPr="00000000">
        <w:rPr>
          <w:rtl w:val="0"/>
        </w:rPr>
        <w:t xml:space="preserve">-Mazurka alla Francese (Trio as Sud-Est, Belgia)</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Popmuusika: </w:t>
      </w:r>
    </w:p>
    <w:p w:rsidR="00000000" w:rsidDel="00000000" w:rsidP="00000000" w:rsidRDefault="00000000" w:rsidRPr="00000000" w14:paraId="00000130">
      <w:pPr>
        <w:rPr/>
      </w:pPr>
      <w:r w:rsidDel="00000000" w:rsidR="00000000" w:rsidRPr="00000000">
        <w:rPr>
          <w:rtl w:val="0"/>
        </w:rPr>
        <w:t xml:space="preserve">-Tears in Heaven (Eric Clapton)</w:t>
      </w:r>
    </w:p>
    <w:p w:rsidR="00000000" w:rsidDel="00000000" w:rsidP="00000000" w:rsidRDefault="00000000" w:rsidRPr="00000000" w14:paraId="00000131">
      <w:pPr>
        <w:rPr/>
      </w:pPr>
      <w:r w:rsidDel="00000000" w:rsidR="00000000" w:rsidRPr="00000000">
        <w:rPr>
          <w:rtl w:val="0"/>
        </w:rPr>
        <w:t xml:space="preserve">-Don’t Know Why (Norah Jones)</w:t>
      </w:r>
    </w:p>
    <w:p w:rsidR="00000000" w:rsidDel="00000000" w:rsidP="00000000" w:rsidRDefault="00000000" w:rsidRPr="00000000" w14:paraId="00000132">
      <w:pPr>
        <w:rPr/>
      </w:pPr>
      <w:r w:rsidDel="00000000" w:rsidR="00000000" w:rsidRPr="00000000">
        <w:rPr>
          <w:rtl w:val="0"/>
        </w:rPr>
        <w:t xml:space="preserve">-Love of My Life (Freddy Mercury, Queen)</w:t>
      </w:r>
    </w:p>
    <w:p w:rsidR="00000000" w:rsidDel="00000000" w:rsidP="00000000" w:rsidRDefault="00000000" w:rsidRPr="00000000" w14:paraId="00000133">
      <w:pPr>
        <w:rPr/>
      </w:pPr>
      <w:r w:rsidDel="00000000" w:rsidR="00000000" w:rsidRPr="00000000">
        <w:rPr>
          <w:rtl w:val="0"/>
        </w:rPr>
        <w:t xml:space="preserve">-Naked as We Came (Iron &amp; Wine)</w:t>
      </w:r>
    </w:p>
    <w:p w:rsidR="00000000" w:rsidDel="00000000" w:rsidP="00000000" w:rsidRDefault="00000000" w:rsidRPr="00000000" w14:paraId="00000134">
      <w:pPr>
        <w:rPr/>
      </w:pPr>
      <w:r w:rsidDel="00000000" w:rsidR="00000000" w:rsidRPr="00000000">
        <w:rPr>
          <w:rtl w:val="0"/>
        </w:rPr>
        <w:t xml:space="preserve">-Banana Pancakes (Jack Johnson)</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i w:val="1"/>
          <w:iCs w:val="1"/>
          <w:rtl w:val="0"/>
        </w:rPr>
        <w:t xml:space="preserve">Klassikaline muusika</w:t>
      </w:r>
      <w:r w:rsidDel="00000000" w:rsidR="00000000" w:rsidRPr="00000000">
        <w:rPr>
          <w:rtl w:val="0"/>
        </w:rPr>
        <w:t xml:space="preserve">:</w:t>
      </w:r>
    </w:p>
    <w:p w:rsidR="00000000" w:rsidDel="00000000" w:rsidP="00000000" w:rsidRDefault="00000000" w:rsidRPr="00000000" w14:paraId="00000137">
      <w:pPr>
        <w:rPr/>
      </w:pPr>
      <w:r w:rsidDel="00000000" w:rsidR="00000000" w:rsidRPr="00000000">
        <w:rPr>
          <w:rtl w:val="0"/>
        </w:rPr>
        <w:t xml:space="preserve">-Romanza (Anonüümne autor)</w:t>
      </w:r>
    </w:p>
    <w:p w:rsidR="00000000" w:rsidDel="00000000" w:rsidP="00000000" w:rsidRDefault="00000000" w:rsidRPr="00000000" w14:paraId="00000138">
      <w:pPr>
        <w:rPr/>
      </w:pPr>
      <w:r w:rsidDel="00000000" w:rsidR="00000000" w:rsidRPr="00000000">
        <w:rPr>
          <w:rtl w:val="0"/>
        </w:rPr>
        <w:t xml:space="preserve">-Nightfall (Panteleimon Michaeloudis)</w:t>
      </w:r>
    </w:p>
    <w:p w:rsidR="00000000" w:rsidDel="00000000" w:rsidP="00000000" w:rsidRDefault="00000000" w:rsidRPr="00000000" w14:paraId="00000139">
      <w:pPr>
        <w:rPr/>
      </w:pPr>
      <w:r w:rsidDel="00000000" w:rsidR="00000000" w:rsidRPr="00000000">
        <w:rPr>
          <w:rtl w:val="0"/>
        </w:rPr>
        <w:t xml:space="preserve">-Andantino in G Major (Carulli)</w:t>
      </w:r>
    </w:p>
    <w:p w:rsidR="00000000" w:rsidDel="00000000" w:rsidP="00000000" w:rsidRDefault="00000000" w:rsidRPr="00000000" w14:paraId="0000013A">
      <w:pPr>
        <w:rPr/>
      </w:pPr>
      <w:r w:rsidDel="00000000" w:rsidR="00000000" w:rsidRPr="00000000">
        <w:rPr>
          <w:rtl w:val="0"/>
        </w:rPr>
        <w:t xml:space="preserve">-Etude in E minor (Francisco Tarrega)</w:t>
      </w:r>
    </w:p>
    <w:p w:rsidR="00000000" w:rsidDel="00000000" w:rsidP="00000000" w:rsidRDefault="00000000" w:rsidRPr="00000000" w14:paraId="0000013B">
      <w:pPr>
        <w:rPr/>
      </w:pPr>
      <w:r w:rsidDel="00000000" w:rsidR="00000000" w:rsidRPr="00000000">
        <w:rPr>
          <w:rtl w:val="0"/>
        </w:rPr>
        <w:t xml:space="preserve">-Butterfly Waltz (Brian Crain) * (Kaasaegne muusika)</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b w:val="1"/>
          <w:bCs w:val="1"/>
          <w:i w:val="1"/>
          <w:iCs w:val="1"/>
        </w:rPr>
      </w:pPr>
      <w:r w:rsidDel="00000000" w:rsidR="00000000" w:rsidRPr="00000000">
        <w:rPr>
          <w:b w:val="1"/>
          <w:bCs w:val="1"/>
          <w:i w:val="1"/>
          <w:iCs w:val="1"/>
          <w:rtl w:val="0"/>
        </w:rPr>
        <w:t xml:space="preserve">*Õpilased on julgustatud tegema ettepanekuid sarnase repertuaari osas.</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jc w:val="left"/>
        <w:rPr>
          <w:b w:val="1"/>
          <w:bCs w:val="1"/>
          <w:sz w:val="32"/>
          <w:szCs w:val="32"/>
          <w:u w:val="single"/>
        </w:rPr>
      </w:pPr>
      <w:r w:rsidDel="00000000" w:rsidR="00000000" w:rsidRPr="00000000">
        <w:rPr>
          <w:rtl w:val="0"/>
        </w:rPr>
      </w:r>
    </w:p>
    <w:p w:rsidR="00000000" w:rsidDel="00000000" w:rsidP="00000000" w:rsidRDefault="00000000" w:rsidRPr="00000000" w14:paraId="00000141">
      <w:pPr>
        <w:jc w:val="center"/>
        <w:rPr>
          <w:b w:val="1"/>
          <w:bCs w:val="1"/>
          <w:sz w:val="32"/>
          <w:szCs w:val="32"/>
          <w:u w:val="single"/>
        </w:rPr>
      </w:pPr>
      <w:r w:rsidDel="00000000" w:rsidR="00000000" w:rsidRPr="00000000">
        <w:rPr>
          <w:rtl w:val="0"/>
        </w:rPr>
      </w:r>
    </w:p>
    <w:p w:rsidR="00000000" w:rsidDel="00000000" w:rsidP="00000000" w:rsidRDefault="00000000" w:rsidRPr="00000000" w14:paraId="00000142">
      <w:pPr>
        <w:jc w:val="center"/>
        <w:rPr>
          <w:b w:val="1"/>
          <w:bCs w:val="1"/>
          <w:sz w:val="32"/>
          <w:szCs w:val="32"/>
          <w:u w:val="single"/>
        </w:rPr>
      </w:pPr>
      <w:r w:rsidDel="00000000" w:rsidR="00000000" w:rsidRPr="00000000">
        <w:rPr>
          <w:b w:val="1"/>
          <w:bCs w:val="1"/>
          <w:sz w:val="32"/>
          <w:szCs w:val="32"/>
          <w:u w:val="single"/>
          <w:rtl w:val="0"/>
        </w:rPr>
        <w:t xml:space="preserve">6. klass:</w:t>
      </w:r>
    </w:p>
    <w:p w:rsidR="00000000" w:rsidDel="00000000" w:rsidP="00000000" w:rsidRDefault="00000000" w:rsidRPr="00000000" w14:paraId="00000143">
      <w:pPr>
        <w:jc w:val="center"/>
        <w:rPr>
          <w:b w:val="1"/>
          <w:bCs w:val="1"/>
          <w:sz w:val="32"/>
          <w:szCs w:val="32"/>
          <w:u w:val="single"/>
        </w:rPr>
      </w:pPr>
      <w:r w:rsidDel="00000000" w:rsidR="00000000" w:rsidRPr="00000000">
        <w:rPr>
          <w:rtl w:val="0"/>
        </w:rPr>
      </w:r>
    </w:p>
    <w:p w:rsidR="00000000" w:rsidDel="00000000" w:rsidP="00000000" w:rsidRDefault="00000000" w:rsidRPr="00000000" w14:paraId="00000144">
      <w:pPr>
        <w:jc w:val="left"/>
        <w:rPr>
          <w:b w:val="1"/>
          <w:bCs w:val="1"/>
          <w:color w:val="000000"/>
        </w:rPr>
      </w:pPr>
      <w:r w:rsidDel="00000000" w:rsidR="00000000" w:rsidRPr="00000000">
        <w:rPr>
          <w:b w:val="1"/>
          <w:bCs w:val="1"/>
          <w:color w:val="000000"/>
          <w:rtl w:val="0"/>
        </w:rPr>
        <w:t xml:space="preserve">Kokkuvõte/Eesmärk</w:t>
      </w:r>
    </w:p>
    <w:p w:rsidR="00000000" w:rsidDel="00000000" w:rsidP="00000000" w:rsidRDefault="00000000" w:rsidRPr="00000000" w14:paraId="00000145">
      <w:pPr>
        <w:rPr/>
      </w:pPr>
      <w:r w:rsidDel="00000000" w:rsidR="00000000" w:rsidRPr="00000000">
        <w:rPr>
          <w:rtl w:val="0"/>
        </w:rPr>
        <w:t xml:space="preserve">6. klassi põhieesmärgiks on iseseisvalt leida üles noote, ehitada akorde ja heliridasid ning olla võimeline neid ka kuulates eristama. Õppida mängima ka kuulmise järgi ning  kasutada kõiki neid oskusi mistahes muusikalise väljakutse lahendamiseks. Mängida tehniliselt keerukamaid lugusid.</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jc w:val="left"/>
        <w:rPr>
          <w:b w:val="1"/>
          <w:bCs w:val="1"/>
        </w:rPr>
      </w:pPr>
      <w:r w:rsidDel="00000000" w:rsidR="00000000" w:rsidRPr="00000000">
        <w:rPr>
          <w:b w:val="1"/>
          <w:bCs w:val="1"/>
          <w:color w:val="000000"/>
          <w:rtl w:val="0"/>
        </w:rPr>
        <w:t xml:space="preserve">Tehnilised eesmärgid:</w:t>
      </w: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-Omandada teadmised, kuidas ehitada akorde 6., 5. ja 4. keelelt (ja tunda erinevaid tüüpkujusid, et iseseisvalt üles leida mistahes akord).</w:t>
      </w:r>
    </w:p>
    <w:p w:rsidR="00000000" w:rsidDel="00000000" w:rsidP="00000000" w:rsidRDefault="00000000" w:rsidRPr="00000000" w14:paraId="00000149">
      <w:pPr>
        <w:rPr/>
      </w:pPr>
      <w:r w:rsidDel="00000000" w:rsidR="00000000" w:rsidRPr="00000000">
        <w:rPr>
          <w:rtl w:val="0"/>
        </w:rPr>
        <w:t xml:space="preserve">-Olla võimeline ära tundma põhilisi akordijärgnevusi ja mängida neid erinevates helistikes. (Näiteks I, V, IV ,vi C, D ja G-duuris.) -Tutvustada keerukamaid akorde (tihti kasutusel jazzmuusikas ja erinevates kaasaegse muusika žanrites).</w:t>
      </w:r>
    </w:p>
    <w:p w:rsidR="00000000" w:rsidDel="00000000" w:rsidP="00000000" w:rsidRDefault="00000000" w:rsidRPr="00000000" w14:paraId="0000014A">
      <w:pPr>
        <w:rPr/>
      </w:pPr>
      <w:r w:rsidDel="00000000" w:rsidR="00000000" w:rsidRPr="00000000">
        <w:rPr>
          <w:rtl w:val="0"/>
        </w:rPr>
        <w:t xml:space="preserve">-Jätkata intervallide kuulamise treenimist ning püüda lugu kuulates leida üles seal kasutatavad akordid.</w:t>
      </w:r>
    </w:p>
    <w:p w:rsidR="00000000" w:rsidDel="00000000" w:rsidP="00000000" w:rsidRDefault="00000000" w:rsidRPr="00000000" w14:paraId="0000014B">
      <w:pPr>
        <w:rPr/>
      </w:pPr>
      <w:r w:rsidDel="00000000" w:rsidR="00000000" w:rsidRPr="00000000">
        <w:rPr>
          <w:rtl w:val="0"/>
        </w:rPr>
        <w:t xml:space="preserve">-Tutvumine svingirütmiga.</w:t>
      </w:r>
    </w:p>
    <w:p w:rsidR="00000000" w:rsidDel="00000000" w:rsidP="00000000" w:rsidRDefault="00000000" w:rsidRPr="00000000" w14:paraId="0000014C">
      <w:pPr>
        <w:rPr/>
      </w:pPr>
      <w:r w:rsidDel="00000000" w:rsidR="00000000" w:rsidRPr="00000000">
        <w:rPr>
          <w:rtl w:val="0"/>
        </w:rPr>
        <w:t xml:space="preserve">-Õppida selgeks erinevate heliridade põhistruktuurid ning olla võimeline mängima neid erinevates positsioonides.</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i w:val="1"/>
          <w:iCs w:val="1"/>
          <w:color w:val="000000"/>
        </w:rPr>
      </w:pPr>
      <w:r w:rsidDel="00000000" w:rsidR="00000000" w:rsidRPr="00000000">
        <w:rPr>
          <w:i w:val="1"/>
          <w:iCs w:val="1"/>
          <w:color w:val="000000"/>
          <w:rtl w:val="0"/>
        </w:rPr>
        <w:t xml:space="preserve">*Õpilane esineb kontserdil vähemalt kaks korda õppeaasta jooksul, soovitatavalt esitades lugusid peast.</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i w:val="1"/>
          <w:iCs w:val="1"/>
        </w:rPr>
      </w:pPr>
      <w:r w:rsidDel="00000000" w:rsidR="00000000" w:rsidRPr="00000000">
        <w:rPr>
          <w:i w:val="1"/>
          <w:iCs w:val="1"/>
          <w:rtl w:val="0"/>
        </w:rPr>
        <w:t xml:space="preserve">**Juhul kui õpilane on avatud ka laulmisele, siis olla võimeline mängima tasemele vastavat lugu ja laulma samal ajal, oleks väga hea eesmärk, mida selles õppeetapis saavutada. </w:t>
      </w:r>
    </w:p>
    <w:p w:rsidR="00000000" w:rsidDel="00000000" w:rsidP="00000000" w:rsidRDefault="00000000" w:rsidRPr="00000000" w14:paraId="00000151">
      <w:pPr>
        <w:rPr>
          <w:i w:val="1"/>
          <w:iCs w:val="1"/>
        </w:rPr>
      </w:pPr>
      <w:r w:rsidDel="00000000" w:rsidR="00000000" w:rsidRPr="00000000">
        <w:rPr>
          <w:rtl w:val="0"/>
        </w:rPr>
      </w:r>
    </w:p>
    <w:p w:rsidR="00000000" w:rsidDel="00000000" w:rsidP="00000000" w:rsidRDefault="00000000" w:rsidRPr="00000000" w14:paraId="00000152">
      <w:pPr>
        <w:rPr/>
      </w:pPr>
      <w:r w:rsidDel="00000000" w:rsidR="00000000" w:rsidRPr="00000000">
        <w:rPr>
          <w:b w:val="1"/>
          <w:bCs w:val="1"/>
          <w:rtl w:val="0"/>
        </w:rPr>
        <w:t xml:space="preserve">Teoreetiline test</w:t>
      </w:r>
      <w:r w:rsidDel="00000000" w:rsidR="00000000" w:rsidRPr="00000000">
        <w:rPr>
          <w:rtl w:val="0"/>
        </w:rPr>
        <w:t xml:space="preserve">: Teise poolaasta jooksul kontrollitakse ka õpilaste õppekavast lähtuvaid teoreetilisi teadmisi (heliredelid, akordid, intervallid ja muud teoreetilised ülesanded).</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jc w:val="left"/>
        <w:rPr>
          <w:b w:val="1"/>
          <w:bCs w:val="1"/>
        </w:rPr>
      </w:pPr>
      <w:r w:rsidDel="00000000" w:rsidR="00000000" w:rsidRPr="00000000">
        <w:rPr>
          <w:b w:val="1"/>
          <w:bCs w:val="1"/>
          <w:rtl w:val="0"/>
        </w:rPr>
        <w:t xml:space="preserve">Repertuaari näited:</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i w:val="1"/>
          <w:iCs w:val="1"/>
          <w:rtl w:val="0"/>
        </w:rPr>
        <w:t xml:space="preserve">Rahvamuusika</w:t>
      </w:r>
      <w:r w:rsidDel="00000000" w:rsidR="00000000" w:rsidRPr="00000000">
        <w:rPr>
          <w:rtl w:val="0"/>
        </w:rPr>
        <w:t xml:space="preserve">:</w:t>
      </w:r>
    </w:p>
    <w:p w:rsidR="00000000" w:rsidDel="00000000" w:rsidP="00000000" w:rsidRDefault="00000000" w:rsidRPr="00000000" w14:paraId="00000158">
      <w:pPr>
        <w:rPr/>
      </w:pPr>
      <w:r w:rsidDel="00000000" w:rsidR="00000000" w:rsidRPr="00000000">
        <w:rPr>
          <w:rtl w:val="0"/>
        </w:rPr>
        <w:t xml:space="preserve">-Turkey in the Straw (Ameerika traditsionaal)</w:t>
      </w:r>
    </w:p>
    <w:p w:rsidR="00000000" w:rsidDel="00000000" w:rsidP="00000000" w:rsidRDefault="00000000" w:rsidRPr="00000000" w14:paraId="00000159">
      <w:pPr>
        <w:rPr/>
      </w:pPr>
      <w:r w:rsidDel="00000000" w:rsidR="00000000" w:rsidRPr="00000000">
        <w:rPr>
          <w:rtl w:val="0"/>
        </w:rPr>
        <w:t xml:space="preserve">-Halling efter Per Lööf  (Ekshärad, Värmland regioon, Rootsi)</w:t>
      </w:r>
    </w:p>
    <w:p w:rsidR="00000000" w:rsidDel="00000000" w:rsidP="00000000" w:rsidRDefault="00000000" w:rsidRPr="00000000" w14:paraId="0000015A">
      <w:pPr>
        <w:rPr/>
      </w:pPr>
      <w:r w:rsidDel="00000000" w:rsidR="00000000" w:rsidRPr="00000000">
        <w:rPr>
          <w:rtl w:val="0"/>
        </w:rPr>
        <w:t xml:space="preserve">-Raemona Waltz (Brian Hebert, ON Kanada)</w:t>
      </w:r>
    </w:p>
    <w:p w:rsidR="00000000" w:rsidDel="00000000" w:rsidP="00000000" w:rsidRDefault="00000000" w:rsidRPr="00000000" w14:paraId="0000015B">
      <w:pPr>
        <w:rPr/>
      </w:pPr>
      <w:r w:rsidDel="00000000" w:rsidR="00000000" w:rsidRPr="00000000">
        <w:rPr>
          <w:rtl w:val="0"/>
        </w:rPr>
        <w:t xml:space="preserve">-Sherbooke Reel (Prantsuse-Kanada traditsionaal)</w:t>
      </w:r>
    </w:p>
    <w:p w:rsidR="00000000" w:rsidDel="00000000" w:rsidP="00000000" w:rsidRDefault="00000000" w:rsidRPr="00000000" w14:paraId="0000015C">
      <w:pPr>
        <w:rPr/>
      </w:pPr>
      <w:r w:rsidDel="00000000" w:rsidR="00000000" w:rsidRPr="00000000">
        <w:rPr>
          <w:rtl w:val="0"/>
        </w:rPr>
        <w:t xml:space="preserve">-Chorinho pra ele (Hermeto Pascual, Brasiilia)</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Popmuusika: </w:t>
      </w:r>
    </w:p>
    <w:p w:rsidR="00000000" w:rsidDel="00000000" w:rsidP="00000000" w:rsidRDefault="00000000" w:rsidRPr="00000000" w14:paraId="0000015F">
      <w:pPr>
        <w:rPr/>
      </w:pPr>
      <w:r w:rsidDel="00000000" w:rsidR="00000000" w:rsidRPr="00000000">
        <w:rPr>
          <w:rtl w:val="0"/>
        </w:rPr>
        <w:t xml:space="preserve">-Snow (Hey Oh) (Red Hot Chilli Peppers)</w:t>
      </w:r>
    </w:p>
    <w:p w:rsidR="00000000" w:rsidDel="00000000" w:rsidP="00000000" w:rsidRDefault="00000000" w:rsidRPr="00000000" w14:paraId="00000160">
      <w:pPr>
        <w:rPr/>
      </w:pPr>
      <w:r w:rsidDel="00000000" w:rsidR="00000000" w:rsidRPr="00000000">
        <w:rPr>
          <w:rtl w:val="0"/>
        </w:rPr>
        <w:t xml:space="preserve">-Jolene (Dolly Parton)</w:t>
      </w:r>
    </w:p>
    <w:p w:rsidR="00000000" w:rsidDel="00000000" w:rsidP="00000000" w:rsidRDefault="00000000" w:rsidRPr="00000000" w14:paraId="00000161">
      <w:pPr>
        <w:rPr/>
      </w:pPr>
      <w:r w:rsidDel="00000000" w:rsidR="00000000" w:rsidRPr="00000000">
        <w:rPr>
          <w:rtl w:val="0"/>
        </w:rPr>
        <w:t xml:space="preserve">-S’ Wonderful (George Gershwin, Joao Gilberto versioon)</w:t>
      </w:r>
    </w:p>
    <w:p w:rsidR="00000000" w:rsidDel="00000000" w:rsidP="00000000" w:rsidRDefault="00000000" w:rsidRPr="00000000" w14:paraId="00000162">
      <w:pPr>
        <w:rPr/>
      </w:pPr>
      <w:r w:rsidDel="00000000" w:rsidR="00000000" w:rsidRPr="00000000">
        <w:rPr>
          <w:rtl w:val="0"/>
        </w:rPr>
        <w:t xml:space="preserve">-Know How (Kings of Convenience)</w:t>
      </w:r>
    </w:p>
    <w:p w:rsidR="00000000" w:rsidDel="00000000" w:rsidP="00000000" w:rsidRDefault="00000000" w:rsidRPr="00000000" w14:paraId="00000163">
      <w:pPr>
        <w:rPr/>
      </w:pPr>
      <w:r w:rsidDel="00000000" w:rsidR="00000000" w:rsidRPr="00000000">
        <w:rPr>
          <w:rtl w:val="0"/>
        </w:rPr>
        <w:t xml:space="preserve">-The Boxer (Paul Simon, Simon &amp; Garfunkel)</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Klassikaline/eksperimentaalne muusika: </w:t>
      </w:r>
    </w:p>
    <w:p w:rsidR="00000000" w:rsidDel="00000000" w:rsidP="00000000" w:rsidRDefault="00000000" w:rsidRPr="00000000" w14:paraId="00000166">
      <w:pPr>
        <w:rPr/>
      </w:pPr>
      <w:r w:rsidDel="00000000" w:rsidR="00000000" w:rsidRPr="00000000">
        <w:rPr>
          <w:rtl w:val="0"/>
        </w:rPr>
        <w:t xml:space="preserve">-OP. 35 NO. 22 (Fernando Sor)</w:t>
      </w:r>
    </w:p>
    <w:p w:rsidR="00000000" w:rsidDel="00000000" w:rsidP="00000000" w:rsidRDefault="00000000" w:rsidRPr="00000000" w14:paraId="00000167">
      <w:pPr>
        <w:rPr/>
      </w:pPr>
      <w:r w:rsidDel="00000000" w:rsidR="00000000" w:rsidRPr="00000000">
        <w:rPr>
          <w:rtl w:val="0"/>
        </w:rPr>
        <w:t xml:space="preserve">-Etude in Am (Dionisio Aguado)</w:t>
      </w:r>
    </w:p>
    <w:p w:rsidR="00000000" w:rsidDel="00000000" w:rsidP="00000000" w:rsidRDefault="00000000" w:rsidRPr="00000000" w14:paraId="00000168">
      <w:pPr>
        <w:rPr/>
      </w:pPr>
      <w:r w:rsidDel="00000000" w:rsidR="00000000" w:rsidRPr="00000000">
        <w:rPr>
          <w:rtl w:val="0"/>
        </w:rPr>
        <w:t xml:space="preserve">-Serenade (Schubert)</w:t>
      </w:r>
    </w:p>
    <w:p w:rsidR="00000000" w:rsidDel="00000000" w:rsidP="00000000" w:rsidRDefault="00000000" w:rsidRPr="00000000" w14:paraId="00000169">
      <w:pPr>
        <w:rPr/>
      </w:pPr>
      <w:r w:rsidDel="00000000" w:rsidR="00000000" w:rsidRPr="00000000">
        <w:rPr>
          <w:rtl w:val="0"/>
        </w:rPr>
        <w:t xml:space="preserve">-La Paloma (Sebastian Yradier)</w:t>
      </w:r>
    </w:p>
    <w:p w:rsidR="00000000" w:rsidDel="00000000" w:rsidP="00000000" w:rsidRDefault="00000000" w:rsidRPr="00000000" w14:paraId="0000016A">
      <w:pPr>
        <w:rPr/>
      </w:pPr>
      <w:r w:rsidDel="00000000" w:rsidR="00000000" w:rsidRPr="00000000">
        <w:rPr>
          <w:rtl w:val="0"/>
        </w:rPr>
        <w:t xml:space="preserve">-Waltz II (Shostakovich)</w:t>
      </w:r>
    </w:p>
    <w:p w:rsidR="00000000" w:rsidDel="00000000" w:rsidP="00000000" w:rsidRDefault="00000000" w:rsidRPr="00000000" w14:paraId="0000016B">
      <w:pPr>
        <w:rPr>
          <w:i w:val="1"/>
          <w:iCs w:val="1"/>
        </w:rPr>
      </w:pPr>
      <w:r w:rsidDel="00000000" w:rsidR="00000000" w:rsidRPr="00000000">
        <w:rPr>
          <w:i w:val="1"/>
          <w:iCs w:val="1"/>
          <w:rtl w:val="0"/>
        </w:rPr>
        <w:t xml:space="preserve">-The Sound of Silence (fingerstyle version)</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b w:val="1"/>
          <w:bCs w:val="1"/>
          <w:i w:val="1"/>
          <w:iCs w:val="1"/>
        </w:rPr>
      </w:pPr>
      <w:r w:rsidDel="00000000" w:rsidR="00000000" w:rsidRPr="00000000">
        <w:rPr>
          <w:b w:val="1"/>
          <w:bCs w:val="1"/>
          <w:i w:val="1"/>
          <w:iCs w:val="1"/>
          <w:rtl w:val="0"/>
        </w:rPr>
        <w:t xml:space="preserve">*Õpilased on julgustatud tegema ettepanekuid sarnase repertuaari osas.</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jc w:val="center"/>
        <w:rPr>
          <w:b w:val="1"/>
          <w:bCs w:val="1"/>
          <w:sz w:val="28"/>
          <w:szCs w:val="28"/>
        </w:rPr>
      </w:pPr>
      <w:r w:rsidDel="00000000" w:rsidR="00000000" w:rsidRPr="00000000">
        <w:rPr>
          <w:rtl w:val="0"/>
        </w:rPr>
      </w:r>
    </w:p>
    <w:p w:rsidR="00000000" w:rsidDel="00000000" w:rsidP="00000000" w:rsidRDefault="00000000" w:rsidRPr="00000000" w14:paraId="00000170">
      <w:pPr>
        <w:jc w:val="center"/>
        <w:rPr>
          <w:b w:val="1"/>
          <w:bCs w:val="1"/>
          <w:sz w:val="32"/>
          <w:szCs w:val="32"/>
          <w:u w:val="single"/>
        </w:rPr>
      </w:pPr>
      <w:r w:rsidDel="00000000" w:rsidR="00000000" w:rsidRPr="00000000">
        <w:rPr>
          <w:b w:val="1"/>
          <w:bCs w:val="1"/>
          <w:sz w:val="32"/>
          <w:szCs w:val="32"/>
          <w:u w:val="single"/>
          <w:rtl w:val="0"/>
        </w:rPr>
        <w:t xml:space="preserve">7. klass:</w:t>
      </w:r>
    </w:p>
    <w:p w:rsidR="00000000" w:rsidDel="00000000" w:rsidP="00000000" w:rsidRDefault="00000000" w:rsidRPr="00000000" w14:paraId="00000171">
      <w:pPr>
        <w:rPr>
          <w:b w:val="1"/>
          <w:bCs w:val="1"/>
        </w:rPr>
      </w:pPr>
      <w:r w:rsidDel="00000000" w:rsidR="00000000" w:rsidRPr="00000000">
        <w:rPr>
          <w:rtl w:val="0"/>
        </w:rPr>
      </w:r>
    </w:p>
    <w:p w:rsidR="00000000" w:rsidDel="00000000" w:rsidP="00000000" w:rsidRDefault="00000000" w:rsidRPr="00000000" w14:paraId="00000172">
      <w:pPr>
        <w:jc w:val="left"/>
        <w:rPr>
          <w:b w:val="1"/>
          <w:bCs w:val="1"/>
          <w:color w:val="000000"/>
        </w:rPr>
      </w:pPr>
      <w:r w:rsidDel="00000000" w:rsidR="00000000" w:rsidRPr="00000000">
        <w:rPr>
          <w:b w:val="1"/>
          <w:bCs w:val="1"/>
          <w:color w:val="000000"/>
          <w:rtl w:val="0"/>
        </w:rPr>
        <w:t xml:space="preserve">Kokkuvõte/Eesmärk</w:t>
      </w:r>
    </w:p>
    <w:p w:rsidR="00000000" w:rsidDel="00000000" w:rsidP="00000000" w:rsidRDefault="00000000" w:rsidRPr="00000000" w14:paraId="00000173">
      <w:pPr>
        <w:rPr/>
      </w:pPr>
      <w:r w:rsidDel="00000000" w:rsidR="00000000" w:rsidRPr="00000000">
        <w:rPr>
          <w:rtl w:val="0"/>
        </w:rPr>
        <w:t xml:space="preserve">7. klassi eesmärgiks on lihvida eelnevatel aastatel omandatud oskusi ning tunda end võimalikult kindlalt nii pilli kui ka kõige sellega seonduva osas (kuidas lugeda, mängida, kuulata, orienteeruda kitarrikaelal, ehitada akorde ja skaalasid ning kuidas läheneda erinevatele muusikažanritele), et saavutada vajalik tase vanema astme lõpetamiseks.</w:t>
      </w:r>
    </w:p>
    <w:p w:rsidR="00000000" w:rsidDel="00000000" w:rsidP="00000000" w:rsidRDefault="00000000" w:rsidRPr="00000000" w14:paraId="00000174">
      <w:pPr>
        <w:rPr>
          <w:b w:val="1"/>
          <w:bCs w:val="1"/>
          <w:sz w:val="28"/>
          <w:szCs w:val="28"/>
        </w:rPr>
      </w:pPr>
      <w:r w:rsidDel="00000000" w:rsidR="00000000" w:rsidRPr="00000000">
        <w:rPr>
          <w:rtl w:val="0"/>
        </w:rPr>
      </w:r>
    </w:p>
    <w:p w:rsidR="00000000" w:rsidDel="00000000" w:rsidP="00000000" w:rsidRDefault="00000000" w:rsidRPr="00000000" w14:paraId="00000175">
      <w:pPr>
        <w:jc w:val="left"/>
        <w:rPr>
          <w:b w:val="1"/>
          <w:bCs w:val="1"/>
        </w:rPr>
      </w:pPr>
      <w:r w:rsidDel="00000000" w:rsidR="00000000" w:rsidRPr="00000000">
        <w:rPr>
          <w:b w:val="1"/>
          <w:bCs w:val="1"/>
          <w:color w:val="000000"/>
          <w:rtl w:val="0"/>
        </w:rPr>
        <w:t xml:space="preserve">Tehnilised eesmärgid:</w:t>
      </w: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-Osata konstrueerida kitarrikaelal iga soovitud akord.  </w:t>
      </w:r>
    </w:p>
    <w:p w:rsidR="00000000" w:rsidDel="00000000" w:rsidP="00000000" w:rsidRDefault="00000000" w:rsidRPr="00000000" w14:paraId="00000177">
      <w:pPr>
        <w:rPr/>
      </w:pPr>
      <w:r w:rsidDel="00000000" w:rsidR="00000000" w:rsidRPr="00000000">
        <w:rPr>
          <w:rtl w:val="0"/>
        </w:rPr>
        <w:t xml:space="preserve">-Osata saata lugu, leides juurnoodid ja akordijärgnevuse, kas kuulates loo harmooniat või pakkudes välja sobiva akordijärgnevuse.</w:t>
      </w:r>
    </w:p>
    <w:p w:rsidR="00000000" w:rsidDel="00000000" w:rsidP="00000000" w:rsidRDefault="00000000" w:rsidRPr="00000000" w14:paraId="00000178">
      <w:pPr>
        <w:rPr/>
      </w:pPr>
      <w:r w:rsidDel="00000000" w:rsidR="00000000" w:rsidRPr="00000000">
        <w:rPr>
          <w:rtl w:val="0"/>
        </w:rPr>
        <w:t xml:space="preserve">-Oskab kasutada </w:t>
      </w:r>
      <w:r w:rsidDel="00000000" w:rsidR="00000000" w:rsidRPr="00000000">
        <w:rPr>
          <w:rtl w:val="0"/>
        </w:rPr>
        <w:t xml:space="preserve">erinevaid sõrmitsemismustreid ja rütmifaktuure, on võimeline ise valima sobiva rütmi vastavalt loo žanrile.</w:t>
      </w:r>
    </w:p>
    <w:p w:rsidR="00000000" w:rsidDel="00000000" w:rsidP="00000000" w:rsidRDefault="00000000" w:rsidRPr="00000000" w14:paraId="00000179">
      <w:pPr>
        <w:rPr/>
      </w:pPr>
      <w:r w:rsidDel="00000000" w:rsidR="00000000" w:rsidRPr="00000000">
        <w:rPr>
          <w:rtl w:val="0"/>
        </w:rPr>
        <w:t xml:space="preserve">-Olla võimeline enesekindlalt mängima noodist mitmehäälset (meloodia + saade) lugu. </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i w:val="1"/>
          <w:iCs w:val="1"/>
          <w:color w:val="000000"/>
        </w:rPr>
      </w:pPr>
      <w:r w:rsidDel="00000000" w:rsidR="00000000" w:rsidRPr="00000000">
        <w:rPr>
          <w:i w:val="1"/>
          <w:iCs w:val="1"/>
          <w:color w:val="000000"/>
          <w:rtl w:val="0"/>
        </w:rPr>
        <w:t xml:space="preserve">*Õpilane esineb kontserdil vähemalt </w:t>
      </w:r>
      <w:r w:rsidDel="00000000" w:rsidR="00000000" w:rsidRPr="00000000">
        <w:rPr>
          <w:i w:val="1"/>
          <w:iCs w:val="1"/>
          <w:rtl w:val="0"/>
        </w:rPr>
        <w:t xml:space="preserve">neli</w:t>
      </w:r>
      <w:r w:rsidDel="00000000" w:rsidR="00000000" w:rsidRPr="00000000">
        <w:rPr>
          <w:i w:val="1"/>
          <w:iCs w:val="1"/>
          <w:color w:val="000000"/>
          <w:rtl w:val="0"/>
        </w:rPr>
        <w:t xml:space="preserve"> korda õppeaasta jooksul, soovitatavalt esitades lugusid peast.</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w:t>
      </w:r>
      <w:r w:rsidDel="00000000" w:rsidR="00000000" w:rsidRPr="00000000">
        <w:rPr>
          <w:i w:val="1"/>
          <w:iCs w:val="1"/>
          <w:rtl w:val="0"/>
        </w:rPr>
        <w:t xml:space="preserve">Juhul kui õpilane on avatud ka laulmisele, siis olla võimeline mängima tasemele vastavat lugu ja laulma samal ajal, oleks väga hea eesmärk, mida õpingute lõpetuseks saavutada. See annab vabadust ning on kasulik oskus, mida edasisel muusikuteel kasutada.</w:t>
      </w: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jc w:val="left"/>
        <w:rPr>
          <w:b w:val="1"/>
          <w:bCs w:val="1"/>
        </w:rPr>
      </w:pPr>
      <w:r w:rsidDel="00000000" w:rsidR="00000000" w:rsidRPr="00000000">
        <w:rPr>
          <w:b w:val="1"/>
          <w:bCs w:val="1"/>
          <w:rtl w:val="0"/>
        </w:rPr>
        <w:t xml:space="preserve">Repertuaari näited:</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i w:val="1"/>
          <w:iCs w:val="1"/>
          <w:rtl w:val="0"/>
        </w:rPr>
        <w:t xml:space="preserve">Rahvamuusika</w:t>
      </w:r>
      <w:r w:rsidDel="00000000" w:rsidR="00000000" w:rsidRPr="00000000">
        <w:rPr>
          <w:rtl w:val="0"/>
        </w:rPr>
        <w:t xml:space="preserve">:</w:t>
      </w:r>
    </w:p>
    <w:p w:rsidR="00000000" w:rsidDel="00000000" w:rsidP="00000000" w:rsidRDefault="00000000" w:rsidRPr="00000000" w14:paraId="00000183">
      <w:pPr>
        <w:rPr/>
      </w:pPr>
      <w:r w:rsidDel="00000000" w:rsidR="00000000" w:rsidRPr="00000000">
        <w:rPr>
          <w:rtl w:val="0"/>
        </w:rPr>
        <w:t xml:space="preserve">-The Silver Spire (Iiri traditsionaal)</w:t>
      </w:r>
    </w:p>
    <w:p w:rsidR="00000000" w:rsidDel="00000000" w:rsidP="00000000" w:rsidRDefault="00000000" w:rsidRPr="00000000" w14:paraId="00000184">
      <w:pPr>
        <w:rPr/>
      </w:pPr>
      <w:r w:rsidDel="00000000" w:rsidR="00000000" w:rsidRPr="00000000">
        <w:rPr>
          <w:rtl w:val="0"/>
        </w:rPr>
        <w:t xml:space="preserve">-Gankino Horo (Bulgaaria traditsionaal)</w:t>
      </w:r>
    </w:p>
    <w:p w:rsidR="00000000" w:rsidDel="00000000" w:rsidP="00000000" w:rsidRDefault="00000000" w:rsidRPr="00000000" w14:paraId="00000185">
      <w:pPr>
        <w:rPr/>
      </w:pPr>
      <w:r w:rsidDel="00000000" w:rsidR="00000000" w:rsidRPr="00000000">
        <w:rPr>
          <w:rtl w:val="0"/>
        </w:rPr>
        <w:t xml:space="preserve">-Võru polka (Võru, Karl Kikas)</w:t>
      </w:r>
    </w:p>
    <w:p w:rsidR="00000000" w:rsidDel="00000000" w:rsidP="00000000" w:rsidRDefault="00000000" w:rsidRPr="00000000" w14:paraId="00000186">
      <w:pPr>
        <w:rPr/>
      </w:pPr>
      <w:r w:rsidDel="00000000" w:rsidR="00000000" w:rsidRPr="00000000">
        <w:rPr>
          <w:rtl w:val="0"/>
        </w:rPr>
        <w:t xml:space="preserve">-Tico Tico no Fuba (Aloysio de Olivera)</w:t>
      </w:r>
    </w:p>
    <w:p w:rsidR="00000000" w:rsidDel="00000000" w:rsidP="00000000" w:rsidRDefault="00000000" w:rsidRPr="00000000" w14:paraId="00000187">
      <w:pPr>
        <w:rPr/>
      </w:pPr>
      <w:r w:rsidDel="00000000" w:rsidR="00000000" w:rsidRPr="00000000">
        <w:rPr>
          <w:rtl w:val="0"/>
        </w:rPr>
        <w:t xml:space="preserve">-Freight Train (Elizabeth Cotten)</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i w:val="1"/>
          <w:iCs w:val="1"/>
          <w:rtl w:val="0"/>
        </w:rPr>
        <w:t xml:space="preserve">Popmuusika</w:t>
      </w:r>
      <w:r w:rsidDel="00000000" w:rsidR="00000000" w:rsidRPr="00000000">
        <w:rPr>
          <w:rtl w:val="0"/>
        </w:rPr>
        <w:t xml:space="preserve">: </w:t>
      </w:r>
    </w:p>
    <w:p w:rsidR="00000000" w:rsidDel="00000000" w:rsidP="00000000" w:rsidRDefault="00000000" w:rsidRPr="00000000" w14:paraId="0000018A">
      <w:pPr>
        <w:rPr/>
      </w:pPr>
      <w:r w:rsidDel="00000000" w:rsidR="00000000" w:rsidRPr="00000000">
        <w:rPr>
          <w:rtl w:val="0"/>
        </w:rPr>
        <w:t xml:space="preserve">-Blackbird (Paul McCartney)</w:t>
      </w:r>
    </w:p>
    <w:p w:rsidR="00000000" w:rsidDel="00000000" w:rsidP="00000000" w:rsidRDefault="00000000" w:rsidRPr="00000000" w14:paraId="0000018B">
      <w:pPr>
        <w:rPr/>
      </w:pPr>
      <w:r w:rsidDel="00000000" w:rsidR="00000000" w:rsidRPr="00000000">
        <w:rPr>
          <w:rtl w:val="0"/>
        </w:rPr>
        <w:t xml:space="preserve">-Sultans of Swing (Mark Knopfler)</w:t>
      </w:r>
    </w:p>
    <w:p w:rsidR="00000000" w:rsidDel="00000000" w:rsidP="00000000" w:rsidRDefault="00000000" w:rsidRPr="00000000" w14:paraId="0000018C">
      <w:pPr>
        <w:rPr/>
      </w:pPr>
      <w:r w:rsidDel="00000000" w:rsidR="00000000" w:rsidRPr="00000000">
        <w:rPr>
          <w:rtl w:val="0"/>
        </w:rPr>
        <w:t xml:space="preserve">-The Bug Collector (Haley Heynderickx)</w:t>
      </w:r>
    </w:p>
    <w:p w:rsidR="00000000" w:rsidDel="00000000" w:rsidP="00000000" w:rsidRDefault="00000000" w:rsidRPr="00000000" w14:paraId="0000018D">
      <w:pPr>
        <w:rPr/>
      </w:pPr>
      <w:r w:rsidDel="00000000" w:rsidR="00000000" w:rsidRPr="00000000">
        <w:rPr>
          <w:rtl w:val="0"/>
        </w:rPr>
        <w:t xml:space="preserve">-Layla (Eric Clapton, MTV Unplugged version)</w:t>
      </w:r>
    </w:p>
    <w:p w:rsidR="00000000" w:rsidDel="00000000" w:rsidP="00000000" w:rsidRDefault="00000000" w:rsidRPr="00000000" w14:paraId="0000018E">
      <w:pPr>
        <w:rPr/>
      </w:pPr>
      <w:r w:rsidDel="00000000" w:rsidR="00000000" w:rsidRPr="00000000">
        <w:rPr>
          <w:rtl w:val="0"/>
        </w:rPr>
        <w:t xml:space="preserve">-Fire &amp; Rain or Carolina in my Mind (James Taylor)</w:t>
      </w:r>
    </w:p>
    <w:p w:rsidR="00000000" w:rsidDel="00000000" w:rsidP="00000000" w:rsidRDefault="00000000" w:rsidRPr="00000000" w14:paraId="0000018F">
      <w:pPr>
        <w:rPr/>
      </w:pPr>
      <w:r w:rsidDel="00000000" w:rsidR="00000000" w:rsidRPr="00000000">
        <w:rPr>
          <w:rtl w:val="0"/>
        </w:rPr>
        <w:t xml:space="preserve">-Shape of my Heart (Dominice Miller &amp; Sting)</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i w:val="1"/>
          <w:iCs w:val="1"/>
        </w:rPr>
      </w:pPr>
      <w:r w:rsidDel="00000000" w:rsidR="00000000" w:rsidRPr="00000000">
        <w:rPr>
          <w:i w:val="1"/>
          <w:iCs w:val="1"/>
          <w:rtl w:val="0"/>
        </w:rPr>
        <w:t xml:space="preserve">Klassikaline/eksmerimentaalne muusika: </w:t>
      </w:r>
    </w:p>
    <w:p w:rsidR="00000000" w:rsidDel="00000000" w:rsidP="00000000" w:rsidRDefault="00000000" w:rsidRPr="00000000" w14:paraId="00000192">
      <w:pPr>
        <w:rPr/>
      </w:pPr>
      <w:r w:rsidDel="00000000" w:rsidR="00000000" w:rsidRPr="00000000">
        <w:rPr>
          <w:rtl w:val="0"/>
        </w:rPr>
        <w:t xml:space="preserve">-Alegretto Moderato Op31, Nº3 (Fernando Sor)</w:t>
      </w:r>
    </w:p>
    <w:p w:rsidR="00000000" w:rsidDel="00000000" w:rsidP="00000000" w:rsidRDefault="00000000" w:rsidRPr="00000000" w14:paraId="00000193">
      <w:pPr>
        <w:rPr>
          <w:rFonts w:ascii="Calibri" w:cs="Calibri" w:eastAsia="Calibri" w:hAnsi="Calibri"/>
        </w:rPr>
      </w:pPr>
      <w:r w:rsidDel="00000000" w:rsidR="00000000" w:rsidRPr="00000000">
        <w:rPr>
          <w:rtl w:val="0"/>
        </w:rPr>
        <w:t xml:space="preserve">-Etude Op.60, No7 (Carcassi)</w:t>
      </w: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w:t>
      </w:r>
      <w:r w:rsidDel="00000000" w:rsidR="00000000" w:rsidRPr="00000000">
        <w:rPr>
          <w:color w:val="131313"/>
          <w:rtl w:val="0"/>
        </w:rPr>
        <w:t xml:space="preserve">Canzone d’Amore (Maria Linnemann)</w:t>
      </w:r>
      <w:r w:rsidDel="00000000" w:rsidR="00000000" w:rsidRPr="00000000">
        <w:rPr>
          <w:rtl w:val="0"/>
        </w:rPr>
      </w:r>
    </w:p>
    <w:p w:rsidR="00000000" w:rsidDel="00000000" w:rsidP="00000000" w:rsidRDefault="00000000" w:rsidRPr="00000000" w14:paraId="00000195">
      <w:pPr>
        <w:rPr>
          <w:rFonts w:ascii="Calibri" w:cs="Calibri" w:eastAsia="Calibri" w:hAnsi="Calibri"/>
          <w:color w:val="131313"/>
        </w:rPr>
      </w:pPr>
      <w:r w:rsidDel="00000000" w:rsidR="00000000" w:rsidRPr="00000000">
        <w:rPr>
          <w:color w:val="131313"/>
          <w:rtl w:val="0"/>
        </w:rPr>
        <w:t xml:space="preserve">-Gymnopedie Noº1 (Erik Satie)</w:t>
      </w:r>
      <w:r w:rsidDel="00000000" w:rsidR="00000000" w:rsidRPr="00000000">
        <w:rPr>
          <w:rtl w:val="0"/>
        </w:rPr>
      </w:r>
    </w:p>
    <w:p w:rsidR="00000000" w:rsidDel="00000000" w:rsidP="00000000" w:rsidRDefault="00000000" w:rsidRPr="00000000" w14:paraId="00000196">
      <w:pPr>
        <w:rPr>
          <w:rFonts w:ascii="Calibri" w:cs="Calibri" w:eastAsia="Calibri" w:hAnsi="Calibri"/>
          <w:color w:val="131313"/>
        </w:rPr>
      </w:pPr>
      <w:r w:rsidDel="00000000" w:rsidR="00000000" w:rsidRPr="00000000">
        <w:rPr>
          <w:color w:val="131313"/>
          <w:rtl w:val="0"/>
        </w:rPr>
        <w:t xml:space="preserve">-Lagrima (Francisco Tárrega)</w:t>
      </w:r>
      <w:r w:rsidDel="00000000" w:rsidR="00000000" w:rsidRPr="00000000">
        <w:rPr>
          <w:rtl w:val="0"/>
        </w:rPr>
      </w:r>
    </w:p>
    <w:p w:rsidR="00000000" w:rsidDel="00000000" w:rsidP="00000000" w:rsidRDefault="00000000" w:rsidRPr="00000000" w14:paraId="00000197">
      <w:pPr>
        <w:rPr>
          <w:i w:val="1"/>
          <w:iCs w:val="1"/>
        </w:rPr>
      </w:pPr>
      <w:r w:rsidDel="00000000" w:rsidR="00000000" w:rsidRPr="00000000">
        <w:rPr>
          <w:i w:val="1"/>
          <w:iCs w:val="1"/>
          <w:rtl w:val="0"/>
        </w:rPr>
        <w:t xml:space="preserve">-Ryland (Julian Lage)</w:t>
      </w:r>
    </w:p>
    <w:p w:rsidR="00000000" w:rsidDel="00000000" w:rsidP="00000000" w:rsidRDefault="00000000" w:rsidRPr="00000000" w14:paraId="00000198">
      <w:pPr>
        <w:rPr>
          <w:i w:val="1"/>
          <w:iCs w:val="1"/>
        </w:rPr>
      </w:pPr>
      <w:r w:rsidDel="00000000" w:rsidR="00000000" w:rsidRPr="00000000">
        <w:rPr>
          <w:i w:val="1"/>
          <w:iCs w:val="1"/>
          <w:rtl w:val="0"/>
        </w:rPr>
        <w:t xml:space="preserve">-La Cumparsita (tango, Gerardo Matos)</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b w:val="1"/>
          <w:bCs w:val="1"/>
          <w:i w:val="1"/>
          <w:iCs w:val="1"/>
        </w:rPr>
      </w:pPr>
      <w:r w:rsidDel="00000000" w:rsidR="00000000" w:rsidRPr="00000000">
        <w:rPr>
          <w:b w:val="1"/>
          <w:bCs w:val="1"/>
          <w:i w:val="1"/>
          <w:iCs w:val="1"/>
          <w:rtl w:val="0"/>
        </w:rPr>
        <w:t xml:space="preserve">*Õpilased on julgustatud tegema ettepanekuid sarnase repertuaari osas.</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b w:val="1"/>
          <w:bCs w:val="1"/>
          <w:rtl w:val="0"/>
        </w:rPr>
        <w:t xml:space="preserve">7. klassi eksam:</w:t>
      </w: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Vanema astme lõpetamiseks peab õpilane sooritama eksami. Õpilane mängib neli erineva tehnika ja karakteriga  lugu, et näidata aastate jooksul omandatud oskusi. </w:t>
      </w:r>
      <w:r w:rsidDel="00000000" w:rsidR="00000000" w:rsidRPr="00000000">
        <w:rPr>
          <w:rtl w:val="0"/>
        </w:rPr>
      </w:r>
    </w:p>
    <w:p w:rsidR="00000000" w:rsidDel="00000000" w:rsidP="00000000" w:rsidRDefault="00000000" w:rsidRPr="00000000" w14:paraId="0000019E">
      <w:pPr>
        <w:rPr>
          <w:i w:val="1"/>
          <w:iCs w:val="1"/>
          <w:color w:val="000000"/>
        </w:rPr>
      </w:pPr>
      <w:r w:rsidDel="00000000" w:rsidR="00000000" w:rsidRPr="00000000">
        <w:rPr>
          <w:rtl w:val="0"/>
        </w:rPr>
      </w:r>
    </w:p>
    <w:p w:rsidR="00000000" w:rsidDel="00000000" w:rsidP="00000000" w:rsidRDefault="00000000" w:rsidRPr="00000000" w14:paraId="0000019F">
      <w:pPr>
        <w:rPr/>
      </w:pPr>
      <w:r w:rsidDel="00000000" w:rsidR="00000000" w:rsidRPr="00000000">
        <w:rPr>
          <w:color w:val="000000"/>
          <w:rtl w:val="0"/>
        </w:rPr>
        <w:t xml:space="preserve">*Ka 7. klassi õpilased teevad lõpetuseks praktilise kirjaliku testi, millega õpetajad kontrollivad teoreetilisi teadmisi, mis aastate jooksul on koolis omandatud. </w:t>
      </w:r>
      <w:r w:rsidDel="00000000" w:rsidR="00000000" w:rsidRPr="00000000">
        <w:rPr>
          <w:rtl w:val="0"/>
        </w:rPr>
      </w:r>
    </w:p>
    <w:sectPr>
      <w:pgSz w:h="16838" w:w="11906" w:orient="portrait"/>
      <w:pgMar w:bottom="1417" w:top="1417"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